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83654" w14:textId="77777777" w:rsidR="00E542A5" w:rsidRPr="00C237F1" w:rsidRDefault="00C07D7D" w:rsidP="00EB56BD">
      <w:pPr>
        <w:numPr>
          <w:ilvl w:val="0"/>
          <w:numId w:val="1"/>
        </w:numPr>
        <w:tabs>
          <w:tab w:val="num" w:pos="540"/>
        </w:tabs>
        <w:jc w:val="both"/>
        <w:rPr>
          <w:rFonts w:ascii="Calibri" w:hAnsi="Calibri"/>
          <w:b/>
          <w:bCs/>
          <w:color w:val="003300"/>
          <w:sz w:val="28"/>
          <w:szCs w:val="28"/>
        </w:rPr>
      </w:pPr>
      <w:r>
        <w:rPr>
          <w:rFonts w:ascii="Calibri" w:hAnsi="Calibri"/>
          <w:b/>
          <w:bCs/>
          <w:color w:val="003300"/>
          <w:sz w:val="28"/>
          <w:szCs w:val="28"/>
        </w:rPr>
        <w:t xml:space="preserve"> </w:t>
      </w:r>
      <w:r w:rsidR="00E542A5" w:rsidRPr="00C237F1">
        <w:rPr>
          <w:rFonts w:ascii="Calibri" w:hAnsi="Calibri"/>
          <w:b/>
          <w:bCs/>
          <w:color w:val="003300"/>
          <w:sz w:val="28"/>
          <w:szCs w:val="28"/>
        </w:rPr>
        <w:t xml:space="preserve">Purpose  </w:t>
      </w:r>
      <w:r w:rsidR="00E542A5" w:rsidRPr="00C237F1">
        <w:rPr>
          <w:rFonts w:ascii="Calibri" w:hAnsi="Calibri"/>
          <w:b/>
          <w:bCs/>
          <w:color w:val="003300"/>
          <w:sz w:val="28"/>
          <w:szCs w:val="28"/>
        </w:rPr>
        <w:tab/>
      </w:r>
    </w:p>
    <w:p w14:paraId="7B5CF794" w14:textId="55600ED7" w:rsidR="00DA39CD" w:rsidRDefault="00DA39CD" w:rsidP="00DA39CD">
      <w:pPr>
        <w:autoSpaceDE w:val="0"/>
        <w:autoSpaceDN w:val="0"/>
        <w:adjustRightInd w:val="0"/>
        <w:rPr>
          <w:rFonts w:ascii="Calibri" w:hAnsi="Calibri" w:cs="Tahoma"/>
          <w:sz w:val="22"/>
          <w:szCs w:val="22"/>
        </w:rPr>
      </w:pPr>
      <w:r w:rsidRPr="00DA39CD">
        <w:rPr>
          <w:rFonts w:ascii="Calibri" w:hAnsi="Calibri" w:cs="Tahoma"/>
          <w:sz w:val="22"/>
          <w:szCs w:val="22"/>
        </w:rPr>
        <w:t>This document sets out the processes to be used to respond to OHS recommendations and to identify practicable actions that:</w:t>
      </w:r>
    </w:p>
    <w:p w14:paraId="612628B1" w14:textId="77777777" w:rsidR="00DA39CD" w:rsidRPr="00DA39CD" w:rsidRDefault="00DA39CD" w:rsidP="00DA39CD">
      <w:pPr>
        <w:autoSpaceDE w:val="0"/>
        <w:autoSpaceDN w:val="0"/>
        <w:adjustRightInd w:val="0"/>
        <w:rPr>
          <w:rFonts w:ascii="Calibri" w:hAnsi="Calibri" w:cs="Tahoma"/>
          <w:sz w:val="22"/>
          <w:szCs w:val="22"/>
        </w:rPr>
      </w:pPr>
    </w:p>
    <w:p w14:paraId="3892D364" w14:textId="51C4EB16" w:rsidR="00DA39CD" w:rsidRPr="00DA39CD" w:rsidRDefault="00DA39CD" w:rsidP="00BF6DA4">
      <w:pPr>
        <w:pStyle w:val="ListParagraph"/>
        <w:numPr>
          <w:ilvl w:val="0"/>
          <w:numId w:val="4"/>
        </w:numPr>
        <w:autoSpaceDE w:val="0"/>
        <w:autoSpaceDN w:val="0"/>
        <w:adjustRightInd w:val="0"/>
        <w:rPr>
          <w:rFonts w:ascii="Calibri" w:hAnsi="Calibri" w:cs="Tahoma"/>
          <w:sz w:val="22"/>
          <w:szCs w:val="22"/>
        </w:rPr>
      </w:pPr>
      <w:r w:rsidRPr="00DA39CD">
        <w:rPr>
          <w:rFonts w:ascii="Calibri" w:hAnsi="Calibri" w:cs="Tahoma"/>
          <w:sz w:val="22"/>
          <w:szCs w:val="22"/>
        </w:rPr>
        <w:t>Eliminate or reduce health and safety risks</w:t>
      </w:r>
    </w:p>
    <w:p w14:paraId="73C46915" w14:textId="4858362C" w:rsidR="00DA39CD" w:rsidRPr="00DA39CD" w:rsidRDefault="00DA39CD" w:rsidP="00BF6DA4">
      <w:pPr>
        <w:pStyle w:val="ListParagraph"/>
        <w:numPr>
          <w:ilvl w:val="0"/>
          <w:numId w:val="4"/>
        </w:numPr>
        <w:autoSpaceDE w:val="0"/>
        <w:autoSpaceDN w:val="0"/>
        <w:adjustRightInd w:val="0"/>
        <w:rPr>
          <w:rFonts w:ascii="Calibri" w:hAnsi="Calibri" w:cs="Tahoma"/>
          <w:sz w:val="22"/>
          <w:szCs w:val="22"/>
        </w:rPr>
      </w:pPr>
      <w:r w:rsidRPr="00DA39CD">
        <w:rPr>
          <w:rFonts w:ascii="Calibri" w:hAnsi="Calibri" w:cs="Tahoma"/>
          <w:sz w:val="22"/>
          <w:szCs w:val="22"/>
        </w:rPr>
        <w:t xml:space="preserve">Create new types of work, work organisation and work environments; and/or </w:t>
      </w:r>
    </w:p>
    <w:p w14:paraId="66F8F746" w14:textId="51BCC456" w:rsidR="00115663" w:rsidRPr="00DA39CD" w:rsidRDefault="00DA39CD" w:rsidP="00BF6DA4">
      <w:pPr>
        <w:pStyle w:val="ListParagraph"/>
        <w:numPr>
          <w:ilvl w:val="0"/>
          <w:numId w:val="4"/>
        </w:numPr>
        <w:autoSpaceDE w:val="0"/>
        <w:autoSpaceDN w:val="0"/>
        <w:adjustRightInd w:val="0"/>
        <w:rPr>
          <w:rFonts w:ascii="Calibri" w:hAnsi="Calibri" w:cs="Tahoma"/>
          <w:sz w:val="22"/>
          <w:szCs w:val="22"/>
        </w:rPr>
      </w:pPr>
      <w:r w:rsidRPr="00DA39CD">
        <w:rPr>
          <w:rFonts w:ascii="Calibri" w:hAnsi="Calibri" w:cs="Tahoma"/>
          <w:sz w:val="22"/>
          <w:szCs w:val="22"/>
        </w:rPr>
        <w:t>Continually improve the management of occupational health and safety.</w:t>
      </w:r>
    </w:p>
    <w:p w14:paraId="7833328F" w14:textId="77777777" w:rsidR="007126F1" w:rsidRPr="00115663" w:rsidRDefault="007126F1" w:rsidP="00115663">
      <w:pPr>
        <w:autoSpaceDE w:val="0"/>
        <w:autoSpaceDN w:val="0"/>
        <w:adjustRightInd w:val="0"/>
        <w:rPr>
          <w:rFonts w:ascii="Calibri" w:hAnsi="Calibri" w:cs="Tahoma"/>
          <w:sz w:val="22"/>
          <w:szCs w:val="22"/>
        </w:rPr>
      </w:pPr>
    </w:p>
    <w:p w14:paraId="5F279AFF" w14:textId="77777777" w:rsidR="00E542A5" w:rsidRPr="00C237F1" w:rsidRDefault="00115663" w:rsidP="00EB56BD">
      <w:pPr>
        <w:numPr>
          <w:ilvl w:val="0"/>
          <w:numId w:val="1"/>
        </w:numPr>
        <w:tabs>
          <w:tab w:val="num" w:pos="540"/>
        </w:tabs>
        <w:jc w:val="both"/>
        <w:rPr>
          <w:rFonts w:ascii="Calibri" w:hAnsi="Calibri"/>
          <w:b/>
          <w:bCs/>
          <w:color w:val="003300"/>
          <w:sz w:val="28"/>
          <w:szCs w:val="28"/>
        </w:rPr>
      </w:pPr>
      <w:r>
        <w:rPr>
          <w:rFonts w:ascii="Calibri" w:hAnsi="Calibri"/>
          <w:b/>
          <w:bCs/>
          <w:color w:val="003300"/>
          <w:sz w:val="28"/>
          <w:szCs w:val="28"/>
        </w:rPr>
        <w:t xml:space="preserve"> </w:t>
      </w:r>
      <w:r w:rsidR="00E542A5" w:rsidRPr="00C237F1">
        <w:rPr>
          <w:rFonts w:ascii="Calibri" w:hAnsi="Calibri"/>
          <w:b/>
          <w:bCs/>
          <w:color w:val="003300"/>
          <w:sz w:val="28"/>
          <w:szCs w:val="28"/>
        </w:rPr>
        <w:t>Scope</w:t>
      </w:r>
      <w:r w:rsidR="00E542A5" w:rsidRPr="00C237F1">
        <w:rPr>
          <w:rFonts w:ascii="Calibri" w:hAnsi="Calibri"/>
          <w:color w:val="003300"/>
          <w:sz w:val="28"/>
          <w:szCs w:val="28"/>
        </w:rPr>
        <w:t xml:space="preserve"> </w:t>
      </w:r>
      <w:r w:rsidR="00E542A5" w:rsidRPr="00C237F1">
        <w:rPr>
          <w:rFonts w:ascii="Calibri" w:hAnsi="Calibri"/>
          <w:color w:val="003300"/>
          <w:sz w:val="28"/>
          <w:szCs w:val="28"/>
        </w:rPr>
        <w:tab/>
      </w:r>
    </w:p>
    <w:p w14:paraId="0D721D01" w14:textId="77777777" w:rsidR="00C809EC" w:rsidRDefault="00115663" w:rsidP="00C809EC">
      <w:pPr>
        <w:jc w:val="both"/>
        <w:rPr>
          <w:rFonts w:ascii="Calibri" w:hAnsi="Calibri"/>
          <w:sz w:val="22"/>
          <w:szCs w:val="22"/>
        </w:rPr>
      </w:pPr>
      <w:r w:rsidRPr="00115663">
        <w:rPr>
          <w:rFonts w:ascii="Calibri" w:hAnsi="Calibri"/>
          <w:sz w:val="22"/>
          <w:szCs w:val="22"/>
        </w:rPr>
        <w:t xml:space="preserve">These guidelines apply to staff, </w:t>
      </w:r>
      <w:proofErr w:type="gramStart"/>
      <w:r w:rsidRPr="00115663">
        <w:rPr>
          <w:rFonts w:ascii="Calibri" w:hAnsi="Calibri"/>
          <w:sz w:val="22"/>
          <w:szCs w:val="22"/>
        </w:rPr>
        <w:t>visitors</w:t>
      </w:r>
      <w:proofErr w:type="gramEnd"/>
      <w:r w:rsidRPr="00115663">
        <w:rPr>
          <w:rFonts w:ascii="Calibri" w:hAnsi="Calibri"/>
          <w:sz w:val="22"/>
          <w:szCs w:val="22"/>
        </w:rPr>
        <w:t xml:space="preserve"> and contractors of</w:t>
      </w:r>
      <w:r w:rsidR="007126F1">
        <w:rPr>
          <w:rFonts w:ascii="Calibri" w:hAnsi="Calibri"/>
          <w:sz w:val="22"/>
          <w:szCs w:val="22"/>
        </w:rPr>
        <w:t xml:space="preserve"> </w:t>
      </w:r>
      <w:r w:rsidR="00195D6A">
        <w:rPr>
          <w:rFonts w:ascii="Calibri" w:hAnsi="Calibri"/>
          <w:sz w:val="22"/>
          <w:szCs w:val="22"/>
        </w:rPr>
        <w:t>TIR and</w:t>
      </w:r>
      <w:r w:rsidR="007126F1">
        <w:rPr>
          <w:rFonts w:ascii="Calibri" w:hAnsi="Calibri"/>
          <w:sz w:val="22"/>
          <w:szCs w:val="22"/>
        </w:rPr>
        <w:t xml:space="preserve"> </w:t>
      </w:r>
      <w:r w:rsidR="00195D6A">
        <w:rPr>
          <w:rFonts w:ascii="Calibri" w:hAnsi="Calibri"/>
          <w:sz w:val="22"/>
          <w:szCs w:val="22"/>
        </w:rPr>
        <w:t>IFP</w:t>
      </w:r>
      <w:r>
        <w:rPr>
          <w:rFonts w:ascii="Calibri" w:hAnsi="Calibri"/>
          <w:sz w:val="22"/>
          <w:szCs w:val="22"/>
        </w:rPr>
        <w:t>.</w:t>
      </w:r>
    </w:p>
    <w:p w14:paraId="6ABBEAD3" w14:textId="1531F869" w:rsidR="009C1EF0" w:rsidRPr="008B42BC" w:rsidRDefault="009C1EF0" w:rsidP="00B84FBB">
      <w:pPr>
        <w:jc w:val="both"/>
        <w:rPr>
          <w:rFonts w:ascii="Calibri" w:hAnsi="Calibri" w:cs="SymbolMT"/>
          <w:sz w:val="22"/>
          <w:szCs w:val="22"/>
        </w:rPr>
      </w:pPr>
    </w:p>
    <w:p w14:paraId="12543AA7" w14:textId="52227BC1" w:rsidR="0010059D" w:rsidRDefault="0010059D" w:rsidP="0010059D">
      <w:pPr>
        <w:numPr>
          <w:ilvl w:val="0"/>
          <w:numId w:val="1"/>
        </w:numPr>
        <w:tabs>
          <w:tab w:val="num" w:pos="426"/>
        </w:tabs>
        <w:ind w:left="0" w:firstLine="0"/>
        <w:jc w:val="both"/>
        <w:rPr>
          <w:rFonts w:ascii="Calibri" w:hAnsi="Calibri"/>
          <w:b/>
          <w:bCs/>
          <w:color w:val="003300"/>
          <w:sz w:val="28"/>
          <w:szCs w:val="28"/>
        </w:rPr>
      </w:pPr>
      <w:r>
        <w:rPr>
          <w:rFonts w:ascii="Calibri" w:hAnsi="Calibri"/>
          <w:b/>
          <w:bCs/>
          <w:color w:val="003300"/>
          <w:sz w:val="28"/>
          <w:szCs w:val="28"/>
        </w:rPr>
        <w:t>Responsibilities</w:t>
      </w:r>
    </w:p>
    <w:p w14:paraId="6548350D" w14:textId="634B0B16" w:rsidR="0010059D" w:rsidRPr="0010059D" w:rsidRDefault="0010059D" w:rsidP="0010059D">
      <w:pPr>
        <w:jc w:val="both"/>
        <w:rPr>
          <w:rFonts w:ascii="Calibri" w:hAnsi="Calibri"/>
          <w:sz w:val="22"/>
          <w:szCs w:val="22"/>
        </w:rPr>
      </w:pPr>
      <w:r w:rsidRPr="0010059D">
        <w:rPr>
          <w:rFonts w:ascii="Calibri" w:hAnsi="Calibri"/>
          <w:sz w:val="22"/>
          <w:szCs w:val="22"/>
        </w:rPr>
        <w:t xml:space="preserve">A comprehensive list of OHS responsibilities is provided in the document </w:t>
      </w:r>
      <w:r w:rsidR="0081059F">
        <w:rPr>
          <w:rFonts w:ascii="Calibri" w:hAnsi="Calibri"/>
          <w:sz w:val="22"/>
          <w:szCs w:val="22"/>
        </w:rPr>
        <w:t xml:space="preserve">SHE </w:t>
      </w:r>
      <w:r w:rsidR="00D621C8">
        <w:rPr>
          <w:rFonts w:ascii="Calibri" w:hAnsi="Calibri"/>
          <w:sz w:val="22"/>
          <w:szCs w:val="22"/>
        </w:rPr>
        <w:t xml:space="preserve">28 </w:t>
      </w:r>
      <w:r w:rsidRPr="0010059D">
        <w:rPr>
          <w:rFonts w:ascii="Calibri" w:hAnsi="Calibri"/>
          <w:sz w:val="22"/>
          <w:szCs w:val="22"/>
        </w:rPr>
        <w:t>OHS Roles</w:t>
      </w:r>
      <w:r w:rsidR="00B53126">
        <w:rPr>
          <w:rFonts w:ascii="Calibri" w:hAnsi="Calibri"/>
          <w:sz w:val="22"/>
          <w:szCs w:val="22"/>
        </w:rPr>
        <w:t xml:space="preserve"> and </w:t>
      </w:r>
      <w:r w:rsidRPr="0010059D">
        <w:rPr>
          <w:rFonts w:ascii="Calibri" w:hAnsi="Calibri"/>
          <w:sz w:val="22"/>
          <w:szCs w:val="22"/>
        </w:rPr>
        <w:t>Responsibilities</w:t>
      </w:r>
      <w:r w:rsidR="00B53126">
        <w:rPr>
          <w:rFonts w:ascii="Calibri" w:hAnsi="Calibri"/>
          <w:sz w:val="22"/>
          <w:szCs w:val="22"/>
        </w:rPr>
        <w:t xml:space="preserve"> </w:t>
      </w:r>
      <w:r w:rsidRPr="0010059D">
        <w:rPr>
          <w:rFonts w:ascii="Calibri" w:hAnsi="Calibri"/>
          <w:sz w:val="22"/>
          <w:szCs w:val="22"/>
        </w:rPr>
        <w:t xml:space="preserve">Procedure. </w:t>
      </w:r>
    </w:p>
    <w:p w14:paraId="1E281C7A" w14:textId="77777777" w:rsidR="0010059D" w:rsidRPr="0010059D" w:rsidRDefault="0010059D" w:rsidP="0010059D">
      <w:pPr>
        <w:jc w:val="both"/>
        <w:rPr>
          <w:rFonts w:ascii="Calibri" w:hAnsi="Calibri"/>
          <w:sz w:val="22"/>
          <w:szCs w:val="22"/>
        </w:rPr>
      </w:pPr>
    </w:p>
    <w:p w14:paraId="1A2FB235" w14:textId="77777777" w:rsidR="0010059D" w:rsidRDefault="0010059D" w:rsidP="0010059D">
      <w:pPr>
        <w:jc w:val="both"/>
        <w:rPr>
          <w:rFonts w:ascii="Calibri" w:hAnsi="Calibri"/>
          <w:sz w:val="22"/>
          <w:szCs w:val="22"/>
        </w:rPr>
      </w:pPr>
      <w:r w:rsidRPr="0010059D">
        <w:rPr>
          <w:rFonts w:ascii="Calibri" w:hAnsi="Calibri"/>
          <w:sz w:val="22"/>
          <w:szCs w:val="22"/>
        </w:rPr>
        <w:t xml:space="preserve">A summary of the specific responsibilities relevant to this procedure is provided below. </w:t>
      </w:r>
    </w:p>
    <w:p w14:paraId="1A217C77" w14:textId="77777777" w:rsidR="0010059D" w:rsidRDefault="0010059D" w:rsidP="0010059D">
      <w:pPr>
        <w:jc w:val="both"/>
        <w:rPr>
          <w:rFonts w:ascii="Calibri" w:hAnsi="Calibri"/>
          <w:sz w:val="22"/>
          <w:szCs w:val="22"/>
        </w:rPr>
      </w:pPr>
    </w:p>
    <w:p w14:paraId="03D92541" w14:textId="1C51BB4A" w:rsidR="0010059D" w:rsidRPr="00040B31" w:rsidRDefault="0010059D" w:rsidP="00BF6DA4">
      <w:pPr>
        <w:pStyle w:val="ListParagraph"/>
        <w:numPr>
          <w:ilvl w:val="0"/>
          <w:numId w:val="24"/>
        </w:numPr>
        <w:jc w:val="both"/>
        <w:rPr>
          <w:rFonts w:ascii="Calibri" w:hAnsi="Calibri"/>
          <w:sz w:val="22"/>
          <w:szCs w:val="22"/>
        </w:rPr>
      </w:pPr>
      <w:r w:rsidRPr="00040B31">
        <w:rPr>
          <w:rFonts w:ascii="Calibri" w:hAnsi="Calibri"/>
          <w:sz w:val="22"/>
          <w:szCs w:val="22"/>
        </w:rPr>
        <w:t>CEO</w:t>
      </w:r>
      <w:r w:rsidR="00040B31" w:rsidRPr="00040B31">
        <w:rPr>
          <w:rFonts w:ascii="Calibri" w:hAnsi="Calibri"/>
          <w:sz w:val="22"/>
          <w:szCs w:val="22"/>
        </w:rPr>
        <w:t xml:space="preserve"> or </w:t>
      </w:r>
      <w:r w:rsidR="00B53126">
        <w:rPr>
          <w:rFonts w:ascii="Calibri" w:hAnsi="Calibri"/>
          <w:sz w:val="22"/>
          <w:szCs w:val="22"/>
        </w:rPr>
        <w:t xml:space="preserve">Head of </w:t>
      </w:r>
      <w:r w:rsidR="00D621C8">
        <w:rPr>
          <w:rFonts w:ascii="Calibri" w:hAnsi="Calibri"/>
          <w:sz w:val="22"/>
          <w:szCs w:val="22"/>
        </w:rPr>
        <w:t>Business/</w:t>
      </w:r>
      <w:r w:rsidR="00B53126">
        <w:rPr>
          <w:rFonts w:ascii="Calibri" w:hAnsi="Calibri"/>
          <w:sz w:val="22"/>
          <w:szCs w:val="22"/>
        </w:rPr>
        <w:t>Department</w:t>
      </w:r>
      <w:r w:rsidR="00040B31" w:rsidRPr="00040B31">
        <w:rPr>
          <w:rFonts w:ascii="Calibri" w:hAnsi="Calibri"/>
          <w:sz w:val="22"/>
          <w:szCs w:val="22"/>
        </w:rPr>
        <w:t xml:space="preserve"> </w:t>
      </w:r>
      <w:r w:rsidRPr="00040B31">
        <w:rPr>
          <w:rFonts w:ascii="Calibri" w:hAnsi="Calibri"/>
          <w:sz w:val="22"/>
          <w:szCs w:val="22"/>
        </w:rPr>
        <w:t xml:space="preserve">(person in control of a workplace): A head of </w:t>
      </w:r>
      <w:r w:rsidR="00040B31" w:rsidRPr="00040B31">
        <w:rPr>
          <w:rFonts w:ascii="Calibri" w:hAnsi="Calibri"/>
          <w:sz w:val="22"/>
          <w:szCs w:val="22"/>
        </w:rPr>
        <w:t>area</w:t>
      </w:r>
      <w:r w:rsidRPr="00040B31">
        <w:rPr>
          <w:rFonts w:ascii="Calibri" w:hAnsi="Calibri"/>
          <w:sz w:val="22"/>
          <w:szCs w:val="22"/>
        </w:rPr>
        <w:t xml:space="preserve"> has the overall responsibility for ensuring that every action is fully implemented within the agreed time frame. They may delegate this responsibility.</w:t>
      </w:r>
    </w:p>
    <w:p w14:paraId="3C76D32E" w14:textId="77777777" w:rsidR="0010059D" w:rsidRPr="0010059D" w:rsidRDefault="0010059D" w:rsidP="0010059D">
      <w:pPr>
        <w:jc w:val="both"/>
        <w:rPr>
          <w:rFonts w:ascii="Calibri" w:hAnsi="Calibri"/>
          <w:sz w:val="22"/>
          <w:szCs w:val="22"/>
        </w:rPr>
      </w:pPr>
    </w:p>
    <w:p w14:paraId="7D83BBB0" w14:textId="1CDF4553" w:rsidR="0010059D" w:rsidRPr="00040B31" w:rsidRDefault="0010059D" w:rsidP="00BF6DA4">
      <w:pPr>
        <w:pStyle w:val="ListParagraph"/>
        <w:numPr>
          <w:ilvl w:val="0"/>
          <w:numId w:val="24"/>
        </w:numPr>
        <w:jc w:val="both"/>
        <w:rPr>
          <w:rFonts w:ascii="Calibri" w:hAnsi="Calibri"/>
          <w:sz w:val="22"/>
          <w:szCs w:val="22"/>
        </w:rPr>
      </w:pPr>
      <w:r w:rsidRPr="00040B31">
        <w:rPr>
          <w:rFonts w:ascii="Calibri" w:hAnsi="Calibri"/>
          <w:sz w:val="22"/>
          <w:szCs w:val="22"/>
        </w:rPr>
        <w:t>Person assigned to address a recommendation: Must ensure that all recommendations are assigned reasonably practicable actions that adequately address the risk or the need for change in the OHS</w:t>
      </w:r>
      <w:r w:rsidR="00B53126">
        <w:rPr>
          <w:rFonts w:ascii="Calibri" w:hAnsi="Calibri"/>
          <w:sz w:val="22"/>
          <w:szCs w:val="22"/>
        </w:rPr>
        <w:t xml:space="preserve"> Management </w:t>
      </w:r>
      <w:r w:rsidRPr="00040B31">
        <w:rPr>
          <w:rFonts w:ascii="Calibri" w:hAnsi="Calibri"/>
          <w:sz w:val="22"/>
          <w:szCs w:val="22"/>
        </w:rPr>
        <w:t>S</w:t>
      </w:r>
      <w:r w:rsidR="00B53126">
        <w:rPr>
          <w:rFonts w:ascii="Calibri" w:hAnsi="Calibri"/>
          <w:sz w:val="22"/>
          <w:szCs w:val="22"/>
        </w:rPr>
        <w:t>ystem (OHSMS)</w:t>
      </w:r>
      <w:r w:rsidRPr="00040B31">
        <w:rPr>
          <w:rFonts w:ascii="Calibri" w:hAnsi="Calibri"/>
          <w:sz w:val="22"/>
          <w:szCs w:val="22"/>
        </w:rPr>
        <w:t xml:space="preserve">. </w:t>
      </w:r>
    </w:p>
    <w:p w14:paraId="41C445B3" w14:textId="77777777" w:rsidR="0010059D" w:rsidRPr="0010059D" w:rsidRDefault="0010059D" w:rsidP="0010059D">
      <w:pPr>
        <w:jc w:val="both"/>
        <w:rPr>
          <w:rFonts w:ascii="Calibri" w:hAnsi="Calibri"/>
          <w:sz w:val="22"/>
          <w:szCs w:val="22"/>
        </w:rPr>
      </w:pPr>
    </w:p>
    <w:p w14:paraId="0FF27C13" w14:textId="6EA8EFB4" w:rsidR="0010059D" w:rsidRPr="00040B31" w:rsidRDefault="0010059D" w:rsidP="00BF6DA4">
      <w:pPr>
        <w:pStyle w:val="ListParagraph"/>
        <w:numPr>
          <w:ilvl w:val="0"/>
          <w:numId w:val="24"/>
        </w:numPr>
        <w:jc w:val="both"/>
        <w:rPr>
          <w:rFonts w:ascii="Calibri" w:hAnsi="Calibri"/>
          <w:sz w:val="22"/>
          <w:szCs w:val="22"/>
        </w:rPr>
      </w:pPr>
      <w:r w:rsidRPr="00040B31">
        <w:rPr>
          <w:rFonts w:ascii="Calibri" w:hAnsi="Calibri"/>
          <w:sz w:val="22"/>
          <w:szCs w:val="22"/>
        </w:rPr>
        <w:t xml:space="preserve">Person assigned to implement an action: </w:t>
      </w:r>
      <w:r w:rsidR="00040B31" w:rsidRPr="00040B31">
        <w:rPr>
          <w:rFonts w:ascii="Calibri" w:hAnsi="Calibri"/>
          <w:sz w:val="22"/>
          <w:szCs w:val="22"/>
        </w:rPr>
        <w:t xml:space="preserve"> </w:t>
      </w:r>
      <w:r w:rsidRPr="00040B31">
        <w:rPr>
          <w:rFonts w:ascii="Calibri" w:hAnsi="Calibri"/>
          <w:sz w:val="22"/>
          <w:szCs w:val="22"/>
        </w:rPr>
        <w:t>Any person assigned an action must ensure that it is implemented by the agreed timeframe and, if unable to do so, communicate this back to the person assigned to address the recommendation.</w:t>
      </w:r>
    </w:p>
    <w:p w14:paraId="4DB7D010" w14:textId="77777777" w:rsidR="0010059D" w:rsidRDefault="0010059D" w:rsidP="0010059D">
      <w:pPr>
        <w:jc w:val="both"/>
        <w:rPr>
          <w:rFonts w:ascii="Calibri" w:hAnsi="Calibri"/>
          <w:b/>
          <w:bCs/>
          <w:color w:val="003300"/>
          <w:sz w:val="28"/>
          <w:szCs w:val="28"/>
        </w:rPr>
      </w:pPr>
    </w:p>
    <w:p w14:paraId="462CA008" w14:textId="75D548BC" w:rsidR="00E542A5" w:rsidRPr="00C237F1" w:rsidRDefault="00E542A5" w:rsidP="0010059D">
      <w:pPr>
        <w:numPr>
          <w:ilvl w:val="0"/>
          <w:numId w:val="1"/>
        </w:numPr>
        <w:tabs>
          <w:tab w:val="num" w:pos="426"/>
        </w:tabs>
        <w:ind w:left="0" w:firstLine="0"/>
        <w:jc w:val="both"/>
        <w:rPr>
          <w:rFonts w:ascii="Calibri" w:hAnsi="Calibri"/>
          <w:b/>
          <w:bCs/>
          <w:color w:val="003300"/>
          <w:sz w:val="28"/>
          <w:szCs w:val="28"/>
        </w:rPr>
      </w:pPr>
      <w:r w:rsidRPr="00C237F1">
        <w:rPr>
          <w:rFonts w:ascii="Calibri" w:hAnsi="Calibri"/>
          <w:b/>
          <w:bCs/>
          <w:color w:val="003300"/>
          <w:sz w:val="28"/>
          <w:szCs w:val="28"/>
        </w:rPr>
        <w:t>Definitions</w:t>
      </w:r>
    </w:p>
    <w:p w14:paraId="390424A7" w14:textId="77777777" w:rsidR="00953459" w:rsidRDefault="00953459" w:rsidP="00314313">
      <w:pPr>
        <w:pStyle w:val="Default"/>
      </w:pPr>
    </w:p>
    <w:tbl>
      <w:tblPr>
        <w:tblStyle w:val="TableGrid"/>
        <w:tblW w:w="0" w:type="auto"/>
        <w:tblLook w:val="04A0" w:firstRow="1" w:lastRow="0" w:firstColumn="1" w:lastColumn="0" w:noHBand="0" w:noVBand="1"/>
      </w:tblPr>
      <w:tblGrid>
        <w:gridCol w:w="1980"/>
        <w:gridCol w:w="8090"/>
      </w:tblGrid>
      <w:tr w:rsidR="00415269" w:rsidRPr="000975BB" w14:paraId="27727D82" w14:textId="77777777" w:rsidTr="00415269">
        <w:tc>
          <w:tcPr>
            <w:tcW w:w="1980" w:type="dxa"/>
          </w:tcPr>
          <w:p w14:paraId="6EFEFB06" w14:textId="77777777" w:rsidR="00415269" w:rsidRPr="000975BB" w:rsidRDefault="00415269" w:rsidP="008A19D1">
            <w:pPr>
              <w:jc w:val="both"/>
              <w:rPr>
                <w:rFonts w:asciiTheme="minorHAnsi" w:hAnsiTheme="minorHAnsi" w:cstheme="minorHAnsi"/>
                <w:b/>
                <w:bCs/>
                <w:sz w:val="22"/>
                <w:szCs w:val="22"/>
              </w:rPr>
            </w:pPr>
            <w:r w:rsidRPr="000975BB">
              <w:rPr>
                <w:rFonts w:asciiTheme="minorHAnsi" w:hAnsiTheme="minorHAnsi" w:cstheme="minorHAnsi"/>
                <w:b/>
                <w:bCs/>
                <w:sz w:val="22"/>
                <w:szCs w:val="22"/>
              </w:rPr>
              <w:t>Key word</w:t>
            </w:r>
          </w:p>
        </w:tc>
        <w:tc>
          <w:tcPr>
            <w:tcW w:w="8090" w:type="dxa"/>
          </w:tcPr>
          <w:p w14:paraId="46F105A6" w14:textId="77777777" w:rsidR="00415269" w:rsidRPr="000975BB" w:rsidRDefault="00415269" w:rsidP="008A19D1">
            <w:pPr>
              <w:jc w:val="both"/>
              <w:rPr>
                <w:rFonts w:asciiTheme="minorHAnsi" w:hAnsiTheme="minorHAnsi" w:cstheme="minorHAnsi"/>
                <w:b/>
                <w:bCs/>
                <w:sz w:val="22"/>
                <w:szCs w:val="22"/>
              </w:rPr>
            </w:pPr>
            <w:r w:rsidRPr="000975BB">
              <w:rPr>
                <w:rFonts w:asciiTheme="minorHAnsi" w:hAnsiTheme="minorHAnsi" w:cstheme="minorHAnsi"/>
                <w:b/>
                <w:bCs/>
                <w:sz w:val="22"/>
                <w:szCs w:val="22"/>
              </w:rPr>
              <w:t>Definition</w:t>
            </w:r>
          </w:p>
        </w:tc>
      </w:tr>
      <w:tr w:rsidR="00415269" w:rsidRPr="000975BB" w14:paraId="239D8D9F" w14:textId="77777777" w:rsidTr="00415269">
        <w:tc>
          <w:tcPr>
            <w:tcW w:w="1980" w:type="dxa"/>
          </w:tcPr>
          <w:p w14:paraId="0309D5D4" w14:textId="29498881" w:rsidR="00415269" w:rsidRPr="000975BB" w:rsidRDefault="00B84FBB" w:rsidP="008A19D1">
            <w:pPr>
              <w:jc w:val="both"/>
              <w:rPr>
                <w:rFonts w:asciiTheme="minorHAnsi" w:hAnsiTheme="minorHAnsi" w:cstheme="minorHAnsi"/>
                <w:sz w:val="20"/>
                <w:szCs w:val="20"/>
              </w:rPr>
            </w:pPr>
            <w:r w:rsidRPr="000975BB">
              <w:rPr>
                <w:rFonts w:asciiTheme="minorHAnsi" w:hAnsiTheme="minorHAnsi" w:cstheme="minorHAnsi"/>
                <w:sz w:val="20"/>
                <w:szCs w:val="20"/>
              </w:rPr>
              <w:t xml:space="preserve">Continual Improvement </w:t>
            </w:r>
          </w:p>
        </w:tc>
        <w:tc>
          <w:tcPr>
            <w:tcW w:w="8090" w:type="dxa"/>
          </w:tcPr>
          <w:p w14:paraId="2B5CD67F" w14:textId="78EDB2E9" w:rsidR="00415269" w:rsidRPr="000975BB" w:rsidRDefault="00B84FBB" w:rsidP="00415269">
            <w:pPr>
              <w:jc w:val="both"/>
              <w:rPr>
                <w:rFonts w:asciiTheme="minorHAnsi" w:hAnsiTheme="minorHAnsi" w:cstheme="minorHAnsi"/>
                <w:sz w:val="20"/>
                <w:szCs w:val="20"/>
              </w:rPr>
            </w:pPr>
            <w:r w:rsidRPr="000975BB">
              <w:rPr>
                <w:rFonts w:asciiTheme="minorHAnsi" w:hAnsiTheme="minorHAnsi" w:cstheme="minorHAnsi"/>
                <w:sz w:val="20"/>
                <w:szCs w:val="20"/>
              </w:rPr>
              <w:t>A recurring process of enhancing the OHS</w:t>
            </w:r>
            <w:r w:rsidR="00B53126" w:rsidRPr="000975BB">
              <w:rPr>
                <w:rFonts w:asciiTheme="minorHAnsi" w:hAnsiTheme="minorHAnsi" w:cstheme="minorHAnsi"/>
                <w:sz w:val="20"/>
                <w:szCs w:val="20"/>
              </w:rPr>
              <w:t xml:space="preserve">MS </w:t>
            </w:r>
            <w:r w:rsidR="008B4672" w:rsidRPr="000975BB">
              <w:rPr>
                <w:rFonts w:asciiTheme="minorHAnsi" w:hAnsiTheme="minorHAnsi" w:cstheme="minorHAnsi"/>
                <w:sz w:val="20"/>
                <w:szCs w:val="20"/>
              </w:rPr>
              <w:t>to</w:t>
            </w:r>
            <w:r w:rsidRPr="000975BB">
              <w:rPr>
                <w:rFonts w:asciiTheme="minorHAnsi" w:hAnsiTheme="minorHAnsi" w:cstheme="minorHAnsi"/>
                <w:sz w:val="20"/>
                <w:szCs w:val="20"/>
              </w:rPr>
              <w:t xml:space="preserve"> improve overall OHS performance consistent with the OHS Policy</w:t>
            </w:r>
            <w:r w:rsidR="00B53126" w:rsidRPr="000975BB">
              <w:rPr>
                <w:rFonts w:asciiTheme="minorHAnsi" w:hAnsiTheme="minorHAnsi" w:cstheme="minorHAnsi"/>
                <w:sz w:val="20"/>
                <w:szCs w:val="20"/>
              </w:rPr>
              <w:t>.</w:t>
            </w:r>
            <w:r w:rsidRPr="000975BB">
              <w:rPr>
                <w:rFonts w:asciiTheme="minorHAnsi" w:hAnsiTheme="minorHAnsi" w:cstheme="minorHAnsi"/>
                <w:sz w:val="20"/>
                <w:szCs w:val="20"/>
              </w:rPr>
              <w:t xml:space="preserve"> </w:t>
            </w:r>
          </w:p>
        </w:tc>
      </w:tr>
      <w:tr w:rsidR="00415269" w:rsidRPr="000975BB" w14:paraId="64FB4F8B" w14:textId="77777777" w:rsidTr="00415269">
        <w:tc>
          <w:tcPr>
            <w:tcW w:w="1980" w:type="dxa"/>
          </w:tcPr>
          <w:p w14:paraId="6347DB3F" w14:textId="614ABF6C" w:rsidR="00415269" w:rsidRPr="000975BB" w:rsidRDefault="00B84FBB" w:rsidP="002E6C9A">
            <w:pPr>
              <w:rPr>
                <w:rFonts w:asciiTheme="minorHAnsi" w:hAnsiTheme="minorHAnsi" w:cstheme="minorHAnsi"/>
                <w:sz w:val="20"/>
                <w:szCs w:val="20"/>
              </w:rPr>
            </w:pPr>
            <w:r w:rsidRPr="000975BB">
              <w:rPr>
                <w:rFonts w:asciiTheme="minorHAnsi" w:hAnsiTheme="minorHAnsi" w:cstheme="minorHAnsi"/>
                <w:sz w:val="20"/>
                <w:szCs w:val="20"/>
              </w:rPr>
              <w:t>Occupational Health and Safety Management System</w:t>
            </w:r>
          </w:p>
        </w:tc>
        <w:tc>
          <w:tcPr>
            <w:tcW w:w="8090" w:type="dxa"/>
          </w:tcPr>
          <w:p w14:paraId="4C2828C1" w14:textId="77777777" w:rsidR="00B84FBB" w:rsidRPr="000975BB" w:rsidRDefault="00B84FBB" w:rsidP="00415269">
            <w:pPr>
              <w:jc w:val="both"/>
              <w:rPr>
                <w:rFonts w:asciiTheme="minorHAnsi" w:hAnsiTheme="minorHAnsi" w:cstheme="minorHAnsi"/>
                <w:sz w:val="20"/>
                <w:szCs w:val="20"/>
              </w:rPr>
            </w:pPr>
            <w:r w:rsidRPr="000975BB">
              <w:rPr>
                <w:rFonts w:asciiTheme="minorHAnsi" w:hAnsiTheme="minorHAnsi" w:cstheme="minorHAnsi"/>
                <w:sz w:val="20"/>
                <w:szCs w:val="20"/>
              </w:rPr>
              <w:t>The combined approach to health and safety management at TIR and IFP. In relation to change to the OHSMS the following terms are used:</w:t>
            </w:r>
          </w:p>
          <w:p w14:paraId="5DD8B6F2" w14:textId="50BBE2A1" w:rsidR="00B84FBB" w:rsidRPr="000975BB" w:rsidRDefault="00B84FBB" w:rsidP="00BF6DA4">
            <w:pPr>
              <w:pStyle w:val="ListParagraph"/>
              <w:numPr>
                <w:ilvl w:val="0"/>
                <w:numId w:val="25"/>
              </w:numPr>
              <w:jc w:val="both"/>
              <w:rPr>
                <w:rFonts w:asciiTheme="minorHAnsi" w:hAnsiTheme="minorHAnsi" w:cstheme="minorHAnsi"/>
                <w:sz w:val="20"/>
                <w:szCs w:val="20"/>
              </w:rPr>
            </w:pPr>
            <w:r w:rsidRPr="000975BB">
              <w:rPr>
                <w:rFonts w:asciiTheme="minorHAnsi" w:hAnsiTheme="minorHAnsi" w:cstheme="minorHAnsi"/>
                <w:sz w:val="20"/>
                <w:szCs w:val="20"/>
              </w:rPr>
              <w:t xml:space="preserve">Implementation (of the OHSMS) - The design, implementation, </w:t>
            </w:r>
            <w:proofErr w:type="gramStart"/>
            <w:r w:rsidRPr="000975BB">
              <w:rPr>
                <w:rFonts w:asciiTheme="minorHAnsi" w:hAnsiTheme="minorHAnsi" w:cstheme="minorHAnsi"/>
                <w:sz w:val="20"/>
                <w:szCs w:val="20"/>
              </w:rPr>
              <w:t>management</w:t>
            </w:r>
            <w:proofErr w:type="gramEnd"/>
            <w:r w:rsidRPr="000975BB">
              <w:rPr>
                <w:rFonts w:asciiTheme="minorHAnsi" w:hAnsiTheme="minorHAnsi" w:cstheme="minorHAnsi"/>
                <w:sz w:val="20"/>
                <w:szCs w:val="20"/>
              </w:rPr>
              <w:t xml:space="preserve"> and improvement of the OHSMS. </w:t>
            </w:r>
          </w:p>
          <w:p w14:paraId="3E9D63BC" w14:textId="37097598" w:rsidR="00B84FBB" w:rsidRPr="000975BB" w:rsidRDefault="00B84FBB" w:rsidP="00BF6DA4">
            <w:pPr>
              <w:pStyle w:val="ListParagraph"/>
              <w:numPr>
                <w:ilvl w:val="0"/>
                <w:numId w:val="25"/>
              </w:numPr>
              <w:jc w:val="both"/>
              <w:rPr>
                <w:rFonts w:asciiTheme="minorHAnsi" w:hAnsiTheme="minorHAnsi" w:cstheme="minorHAnsi"/>
                <w:sz w:val="20"/>
                <w:szCs w:val="20"/>
              </w:rPr>
            </w:pPr>
            <w:r w:rsidRPr="000975BB">
              <w:rPr>
                <w:rFonts w:asciiTheme="minorHAnsi" w:hAnsiTheme="minorHAnsi" w:cstheme="minorHAnsi"/>
                <w:sz w:val="20"/>
                <w:szCs w:val="20"/>
              </w:rPr>
              <w:t>Integration (of the OHSMS) - The deployment and use of the OHSMS to manage health and safety within TIR</w:t>
            </w:r>
            <w:r w:rsidR="006015F0" w:rsidRPr="000975BB">
              <w:rPr>
                <w:rFonts w:asciiTheme="minorHAnsi" w:hAnsiTheme="minorHAnsi" w:cstheme="minorHAnsi"/>
                <w:sz w:val="20"/>
                <w:szCs w:val="20"/>
              </w:rPr>
              <w:t xml:space="preserve"> and </w:t>
            </w:r>
            <w:r w:rsidRPr="000975BB">
              <w:rPr>
                <w:rFonts w:asciiTheme="minorHAnsi" w:hAnsiTheme="minorHAnsi" w:cstheme="minorHAnsi"/>
                <w:sz w:val="20"/>
                <w:szCs w:val="20"/>
              </w:rPr>
              <w:t xml:space="preserve">IFP. </w:t>
            </w:r>
          </w:p>
          <w:p w14:paraId="6317E38E" w14:textId="2B8A0E8D" w:rsidR="00B84FBB" w:rsidRPr="000975BB" w:rsidRDefault="00B84FBB" w:rsidP="00BF6DA4">
            <w:pPr>
              <w:pStyle w:val="ListParagraph"/>
              <w:numPr>
                <w:ilvl w:val="0"/>
                <w:numId w:val="25"/>
              </w:numPr>
              <w:jc w:val="both"/>
              <w:rPr>
                <w:rFonts w:asciiTheme="minorHAnsi" w:hAnsiTheme="minorHAnsi" w:cstheme="minorHAnsi"/>
                <w:sz w:val="20"/>
                <w:szCs w:val="20"/>
              </w:rPr>
            </w:pPr>
            <w:r w:rsidRPr="000975BB">
              <w:rPr>
                <w:rFonts w:asciiTheme="minorHAnsi" w:hAnsiTheme="minorHAnsi" w:cstheme="minorHAnsi"/>
                <w:sz w:val="20"/>
                <w:szCs w:val="20"/>
              </w:rPr>
              <w:t>Aspect (of the OHSMS) - The OHS Policy and the associated procedures, system (online tool</w:t>
            </w:r>
            <w:r w:rsidR="002E6C9A">
              <w:rPr>
                <w:rFonts w:asciiTheme="minorHAnsi" w:hAnsiTheme="minorHAnsi" w:cstheme="minorHAnsi"/>
                <w:sz w:val="20"/>
                <w:szCs w:val="20"/>
              </w:rPr>
              <w:t>s</w:t>
            </w:r>
            <w:r w:rsidRPr="000975BB">
              <w:rPr>
                <w:rFonts w:asciiTheme="minorHAnsi" w:hAnsiTheme="minorHAnsi" w:cstheme="minorHAnsi"/>
                <w:sz w:val="20"/>
                <w:szCs w:val="20"/>
              </w:rPr>
              <w:t xml:space="preserve">, paper-based form or proforma), and any supporting documentation including web-based content. </w:t>
            </w:r>
          </w:p>
          <w:p w14:paraId="283A7084" w14:textId="7EE9CF2F" w:rsidR="00415269" w:rsidRPr="000975BB" w:rsidRDefault="00B84FBB" w:rsidP="00BF6DA4">
            <w:pPr>
              <w:pStyle w:val="ListParagraph"/>
              <w:numPr>
                <w:ilvl w:val="0"/>
                <w:numId w:val="25"/>
              </w:numPr>
              <w:jc w:val="both"/>
              <w:rPr>
                <w:rFonts w:asciiTheme="minorHAnsi" w:hAnsiTheme="minorHAnsi" w:cstheme="minorHAnsi"/>
                <w:sz w:val="20"/>
                <w:szCs w:val="20"/>
              </w:rPr>
            </w:pPr>
            <w:r w:rsidRPr="000975BB">
              <w:rPr>
                <w:rFonts w:asciiTheme="minorHAnsi" w:hAnsiTheme="minorHAnsi" w:cstheme="minorHAnsi"/>
                <w:sz w:val="20"/>
                <w:szCs w:val="20"/>
              </w:rPr>
              <w:t>Records - Stored information kept as evidence of the integration of the requirements of the OHSMS.</w:t>
            </w:r>
          </w:p>
        </w:tc>
      </w:tr>
      <w:tr w:rsidR="00415269" w:rsidRPr="000975BB" w14:paraId="0F71855D" w14:textId="77777777" w:rsidTr="00415269">
        <w:tc>
          <w:tcPr>
            <w:tcW w:w="1980" w:type="dxa"/>
          </w:tcPr>
          <w:p w14:paraId="3BBF3B8B" w14:textId="5AC00FFB" w:rsidR="00415269" w:rsidRPr="000975BB" w:rsidRDefault="00B84FBB" w:rsidP="001F3A96">
            <w:pPr>
              <w:rPr>
                <w:rFonts w:asciiTheme="minorHAnsi" w:hAnsiTheme="minorHAnsi" w:cstheme="minorHAnsi"/>
                <w:sz w:val="20"/>
                <w:szCs w:val="20"/>
              </w:rPr>
            </w:pPr>
            <w:r w:rsidRPr="000975BB">
              <w:rPr>
                <w:rFonts w:asciiTheme="minorHAnsi" w:hAnsiTheme="minorHAnsi" w:cstheme="minorHAnsi"/>
                <w:sz w:val="20"/>
                <w:szCs w:val="20"/>
              </w:rPr>
              <w:t>OHSMS Change impact</w:t>
            </w:r>
          </w:p>
        </w:tc>
        <w:tc>
          <w:tcPr>
            <w:tcW w:w="8090" w:type="dxa"/>
          </w:tcPr>
          <w:p w14:paraId="55ADAE13" w14:textId="561F6F10" w:rsidR="00B84FBB" w:rsidRPr="000975BB" w:rsidRDefault="00B84FBB" w:rsidP="00B84FBB">
            <w:pPr>
              <w:jc w:val="both"/>
              <w:rPr>
                <w:rFonts w:asciiTheme="minorHAnsi" w:hAnsiTheme="minorHAnsi" w:cstheme="minorHAnsi"/>
                <w:sz w:val="20"/>
                <w:szCs w:val="20"/>
              </w:rPr>
            </w:pPr>
            <w:r w:rsidRPr="000975BB">
              <w:rPr>
                <w:rFonts w:asciiTheme="minorHAnsi" w:hAnsiTheme="minorHAnsi" w:cstheme="minorHAnsi"/>
                <w:sz w:val="20"/>
                <w:szCs w:val="20"/>
              </w:rPr>
              <w:t xml:space="preserve">The impact a change to the OHSMS can have on stakeholders as either a: </w:t>
            </w:r>
          </w:p>
          <w:p w14:paraId="0EF4A96F" w14:textId="77777777" w:rsidR="00D406E0" w:rsidRPr="000975BB" w:rsidRDefault="00D406E0" w:rsidP="00B84FBB">
            <w:pPr>
              <w:jc w:val="both"/>
              <w:rPr>
                <w:rFonts w:asciiTheme="minorHAnsi" w:hAnsiTheme="minorHAnsi" w:cstheme="minorHAnsi"/>
                <w:sz w:val="20"/>
                <w:szCs w:val="20"/>
              </w:rPr>
            </w:pPr>
          </w:p>
          <w:p w14:paraId="679FEA8F" w14:textId="5EF770C2" w:rsidR="00B84FBB" w:rsidRPr="000975BB" w:rsidRDefault="00B84FBB" w:rsidP="00B84FBB">
            <w:pPr>
              <w:jc w:val="both"/>
              <w:rPr>
                <w:rFonts w:asciiTheme="minorHAnsi" w:hAnsiTheme="minorHAnsi" w:cstheme="minorHAnsi"/>
                <w:sz w:val="20"/>
                <w:szCs w:val="20"/>
              </w:rPr>
            </w:pPr>
            <w:r w:rsidRPr="000975BB">
              <w:rPr>
                <w:rFonts w:asciiTheme="minorHAnsi" w:hAnsiTheme="minorHAnsi" w:cstheme="minorHAnsi"/>
                <w:b/>
                <w:bCs/>
                <w:sz w:val="20"/>
                <w:szCs w:val="20"/>
              </w:rPr>
              <w:t>Minor change</w:t>
            </w:r>
            <w:r w:rsidRPr="000975BB">
              <w:rPr>
                <w:rFonts w:asciiTheme="minorHAnsi" w:hAnsiTheme="minorHAnsi" w:cstheme="minorHAnsi"/>
                <w:sz w:val="20"/>
                <w:szCs w:val="20"/>
              </w:rPr>
              <w:t xml:space="preserve"> - Changes to guidance materials and/or changes to improve upon the </w:t>
            </w:r>
          </w:p>
          <w:p w14:paraId="7CF64FA1" w14:textId="77777777" w:rsidR="00B84FBB" w:rsidRPr="000975BB" w:rsidRDefault="00B84FBB" w:rsidP="00B84FBB">
            <w:pPr>
              <w:jc w:val="both"/>
              <w:rPr>
                <w:rFonts w:asciiTheme="minorHAnsi" w:hAnsiTheme="minorHAnsi" w:cstheme="minorHAnsi"/>
                <w:sz w:val="20"/>
                <w:szCs w:val="20"/>
              </w:rPr>
            </w:pPr>
            <w:r w:rsidRPr="000975BB">
              <w:rPr>
                <w:rFonts w:asciiTheme="minorHAnsi" w:hAnsiTheme="minorHAnsi" w:cstheme="minorHAnsi"/>
                <w:sz w:val="20"/>
                <w:szCs w:val="20"/>
              </w:rPr>
              <w:lastRenderedPageBreak/>
              <w:t>look at feel of the OHSMS including:</w:t>
            </w:r>
          </w:p>
          <w:p w14:paraId="1010290E" w14:textId="4BE3E7B8" w:rsidR="00DB48C4" w:rsidRPr="000975BB" w:rsidRDefault="00B84FBB" w:rsidP="00BF6DA4">
            <w:pPr>
              <w:pStyle w:val="ListParagraph"/>
              <w:numPr>
                <w:ilvl w:val="0"/>
                <w:numId w:val="11"/>
              </w:numPr>
              <w:jc w:val="both"/>
              <w:rPr>
                <w:rFonts w:asciiTheme="minorHAnsi" w:hAnsiTheme="minorHAnsi" w:cstheme="minorHAnsi"/>
                <w:sz w:val="20"/>
                <w:szCs w:val="20"/>
              </w:rPr>
            </w:pPr>
            <w:r w:rsidRPr="000975BB">
              <w:rPr>
                <w:rFonts w:asciiTheme="minorHAnsi" w:hAnsiTheme="minorHAnsi" w:cstheme="minorHAnsi"/>
                <w:sz w:val="20"/>
                <w:szCs w:val="20"/>
              </w:rPr>
              <w:t>Changes to formatting</w:t>
            </w:r>
          </w:p>
          <w:p w14:paraId="67B7F2B1" w14:textId="547B0F8B" w:rsidR="00B84FBB" w:rsidRPr="000975BB" w:rsidRDefault="00B84FBB" w:rsidP="00BF6DA4">
            <w:pPr>
              <w:pStyle w:val="ListParagraph"/>
              <w:numPr>
                <w:ilvl w:val="0"/>
                <w:numId w:val="11"/>
              </w:numPr>
              <w:jc w:val="both"/>
              <w:rPr>
                <w:rFonts w:asciiTheme="minorHAnsi" w:hAnsiTheme="minorHAnsi" w:cstheme="minorHAnsi"/>
                <w:sz w:val="20"/>
                <w:szCs w:val="20"/>
              </w:rPr>
            </w:pPr>
            <w:r w:rsidRPr="000975BB">
              <w:rPr>
                <w:rFonts w:asciiTheme="minorHAnsi" w:hAnsiTheme="minorHAnsi" w:cstheme="minorHAnsi"/>
                <w:sz w:val="20"/>
                <w:szCs w:val="20"/>
              </w:rPr>
              <w:t xml:space="preserve">Clarifications of wording; and </w:t>
            </w:r>
          </w:p>
          <w:p w14:paraId="16E65070" w14:textId="2A8A588A" w:rsidR="00B84FBB" w:rsidRPr="000975BB" w:rsidRDefault="00B84FBB" w:rsidP="00BF6DA4">
            <w:pPr>
              <w:pStyle w:val="ListParagraph"/>
              <w:numPr>
                <w:ilvl w:val="0"/>
                <w:numId w:val="11"/>
              </w:numPr>
              <w:jc w:val="both"/>
              <w:rPr>
                <w:rFonts w:asciiTheme="minorHAnsi" w:hAnsiTheme="minorHAnsi" w:cstheme="minorHAnsi"/>
                <w:sz w:val="20"/>
                <w:szCs w:val="20"/>
              </w:rPr>
            </w:pPr>
            <w:r w:rsidRPr="000975BB">
              <w:rPr>
                <w:rFonts w:asciiTheme="minorHAnsi" w:hAnsiTheme="minorHAnsi" w:cstheme="minorHAnsi"/>
                <w:sz w:val="20"/>
                <w:szCs w:val="20"/>
              </w:rPr>
              <w:t>Correcting webpage links.</w:t>
            </w:r>
          </w:p>
          <w:p w14:paraId="705DB616" w14:textId="77777777" w:rsidR="00D406E0" w:rsidRPr="000975BB" w:rsidRDefault="00D406E0" w:rsidP="00B84FBB">
            <w:pPr>
              <w:jc w:val="both"/>
              <w:rPr>
                <w:rFonts w:asciiTheme="minorHAnsi" w:hAnsiTheme="minorHAnsi" w:cstheme="minorHAnsi"/>
                <w:sz w:val="20"/>
                <w:szCs w:val="20"/>
              </w:rPr>
            </w:pPr>
          </w:p>
          <w:p w14:paraId="1CA88DE4" w14:textId="77777777" w:rsidR="00B84FBB" w:rsidRPr="000975BB" w:rsidRDefault="00B84FBB" w:rsidP="00B84FBB">
            <w:pPr>
              <w:jc w:val="both"/>
              <w:rPr>
                <w:rFonts w:asciiTheme="minorHAnsi" w:hAnsiTheme="minorHAnsi" w:cstheme="minorHAnsi"/>
                <w:sz w:val="20"/>
                <w:szCs w:val="20"/>
              </w:rPr>
            </w:pPr>
            <w:r w:rsidRPr="000975BB">
              <w:rPr>
                <w:rFonts w:asciiTheme="minorHAnsi" w:hAnsiTheme="minorHAnsi" w:cstheme="minorHAnsi"/>
                <w:b/>
                <w:bCs/>
                <w:sz w:val="20"/>
                <w:szCs w:val="20"/>
              </w:rPr>
              <w:t>Moderate change</w:t>
            </w:r>
            <w:r w:rsidRPr="000975BB">
              <w:rPr>
                <w:rFonts w:asciiTheme="minorHAnsi" w:hAnsiTheme="minorHAnsi" w:cstheme="minorHAnsi"/>
                <w:sz w:val="20"/>
                <w:szCs w:val="20"/>
              </w:rPr>
              <w:t xml:space="preserve"> – Changes to information provided to support mandatory </w:t>
            </w:r>
          </w:p>
          <w:p w14:paraId="095815F5" w14:textId="77777777" w:rsidR="00B84FBB" w:rsidRPr="000975BB" w:rsidRDefault="00B84FBB" w:rsidP="00B84FBB">
            <w:pPr>
              <w:jc w:val="both"/>
              <w:rPr>
                <w:rFonts w:asciiTheme="minorHAnsi" w:hAnsiTheme="minorHAnsi" w:cstheme="minorHAnsi"/>
                <w:sz w:val="20"/>
                <w:szCs w:val="20"/>
              </w:rPr>
            </w:pPr>
            <w:r w:rsidRPr="000975BB">
              <w:rPr>
                <w:rFonts w:asciiTheme="minorHAnsi" w:hAnsiTheme="minorHAnsi" w:cstheme="minorHAnsi"/>
                <w:sz w:val="20"/>
                <w:szCs w:val="20"/>
              </w:rPr>
              <w:t>requirements including:</w:t>
            </w:r>
          </w:p>
          <w:p w14:paraId="134F1F57" w14:textId="2E52B4EC" w:rsidR="00B84FBB" w:rsidRPr="000975BB" w:rsidRDefault="00B84FBB" w:rsidP="00BF6DA4">
            <w:pPr>
              <w:pStyle w:val="ListParagraph"/>
              <w:numPr>
                <w:ilvl w:val="0"/>
                <w:numId w:val="12"/>
              </w:numPr>
              <w:jc w:val="both"/>
              <w:rPr>
                <w:rFonts w:asciiTheme="minorHAnsi" w:hAnsiTheme="minorHAnsi" w:cstheme="minorHAnsi"/>
                <w:sz w:val="20"/>
                <w:szCs w:val="20"/>
              </w:rPr>
            </w:pPr>
            <w:r w:rsidRPr="000975BB">
              <w:rPr>
                <w:rFonts w:asciiTheme="minorHAnsi" w:hAnsiTheme="minorHAnsi" w:cstheme="minorHAnsi"/>
                <w:sz w:val="20"/>
                <w:szCs w:val="20"/>
              </w:rPr>
              <w:t>Guidelines and standalone reference material</w:t>
            </w:r>
          </w:p>
          <w:p w14:paraId="5D71FD15" w14:textId="3562A32D" w:rsidR="00B84FBB" w:rsidRPr="000975BB" w:rsidRDefault="00B84FBB" w:rsidP="00BF6DA4">
            <w:pPr>
              <w:pStyle w:val="ListParagraph"/>
              <w:numPr>
                <w:ilvl w:val="0"/>
                <w:numId w:val="12"/>
              </w:numPr>
              <w:jc w:val="both"/>
              <w:rPr>
                <w:rFonts w:asciiTheme="minorHAnsi" w:hAnsiTheme="minorHAnsi" w:cstheme="minorHAnsi"/>
                <w:sz w:val="20"/>
                <w:szCs w:val="20"/>
              </w:rPr>
            </w:pPr>
            <w:r w:rsidRPr="000975BB">
              <w:rPr>
                <w:rFonts w:asciiTheme="minorHAnsi" w:hAnsiTheme="minorHAnsi" w:cstheme="minorHAnsi"/>
                <w:sz w:val="20"/>
                <w:szCs w:val="20"/>
              </w:rPr>
              <w:t xml:space="preserve">OHS </w:t>
            </w:r>
            <w:r w:rsidR="001F3A96">
              <w:rPr>
                <w:rFonts w:asciiTheme="minorHAnsi" w:hAnsiTheme="minorHAnsi" w:cstheme="minorHAnsi"/>
                <w:sz w:val="20"/>
                <w:szCs w:val="20"/>
              </w:rPr>
              <w:t>r</w:t>
            </w:r>
            <w:r w:rsidRPr="000975BB">
              <w:rPr>
                <w:rFonts w:asciiTheme="minorHAnsi" w:hAnsiTheme="minorHAnsi" w:cstheme="minorHAnsi"/>
                <w:sz w:val="20"/>
                <w:szCs w:val="20"/>
              </w:rPr>
              <w:t>eporting tools</w:t>
            </w:r>
          </w:p>
          <w:p w14:paraId="7906FC78" w14:textId="48536A50" w:rsidR="00B84FBB" w:rsidRPr="000975BB" w:rsidRDefault="00B84FBB" w:rsidP="00BF6DA4">
            <w:pPr>
              <w:pStyle w:val="ListParagraph"/>
              <w:numPr>
                <w:ilvl w:val="0"/>
                <w:numId w:val="12"/>
              </w:numPr>
              <w:jc w:val="both"/>
              <w:rPr>
                <w:rFonts w:asciiTheme="minorHAnsi" w:hAnsiTheme="minorHAnsi" w:cstheme="minorHAnsi"/>
                <w:sz w:val="20"/>
                <w:szCs w:val="20"/>
              </w:rPr>
            </w:pPr>
            <w:r w:rsidRPr="000975BB">
              <w:rPr>
                <w:rFonts w:asciiTheme="minorHAnsi" w:hAnsiTheme="minorHAnsi" w:cstheme="minorHAnsi"/>
                <w:sz w:val="20"/>
                <w:szCs w:val="20"/>
              </w:rPr>
              <w:t>Optional processes and the way optional systems operate.</w:t>
            </w:r>
          </w:p>
          <w:p w14:paraId="62F6C09A" w14:textId="77777777" w:rsidR="00D406E0" w:rsidRPr="000975BB" w:rsidRDefault="00D406E0" w:rsidP="00B84FBB">
            <w:pPr>
              <w:jc w:val="both"/>
              <w:rPr>
                <w:rFonts w:asciiTheme="minorHAnsi" w:hAnsiTheme="minorHAnsi" w:cstheme="minorHAnsi"/>
                <w:sz w:val="20"/>
                <w:szCs w:val="20"/>
              </w:rPr>
            </w:pPr>
          </w:p>
          <w:p w14:paraId="1C1092BD" w14:textId="77777777" w:rsidR="00B84FBB" w:rsidRPr="000975BB" w:rsidRDefault="00B84FBB" w:rsidP="00B84FBB">
            <w:pPr>
              <w:jc w:val="both"/>
              <w:rPr>
                <w:rFonts w:asciiTheme="minorHAnsi" w:hAnsiTheme="minorHAnsi" w:cstheme="minorHAnsi"/>
                <w:sz w:val="20"/>
                <w:szCs w:val="20"/>
              </w:rPr>
            </w:pPr>
            <w:r w:rsidRPr="000975BB">
              <w:rPr>
                <w:rFonts w:asciiTheme="minorHAnsi" w:hAnsiTheme="minorHAnsi" w:cstheme="minorHAnsi"/>
                <w:b/>
                <w:bCs/>
                <w:sz w:val="20"/>
                <w:szCs w:val="20"/>
              </w:rPr>
              <w:t>Major change</w:t>
            </w:r>
            <w:r w:rsidRPr="000975BB">
              <w:rPr>
                <w:rFonts w:asciiTheme="minorHAnsi" w:hAnsiTheme="minorHAnsi" w:cstheme="minorHAnsi"/>
                <w:sz w:val="20"/>
                <w:szCs w:val="20"/>
              </w:rPr>
              <w:t xml:space="preserve"> - Changes to the Policy or any mandatory requirements established as </w:t>
            </w:r>
          </w:p>
          <w:p w14:paraId="42DA1BFA" w14:textId="77777777" w:rsidR="00B84FBB" w:rsidRPr="000975BB" w:rsidRDefault="00B84FBB" w:rsidP="00B84FBB">
            <w:pPr>
              <w:jc w:val="both"/>
              <w:rPr>
                <w:rFonts w:asciiTheme="minorHAnsi" w:hAnsiTheme="minorHAnsi" w:cstheme="minorHAnsi"/>
                <w:sz w:val="20"/>
                <w:szCs w:val="20"/>
              </w:rPr>
            </w:pPr>
            <w:r w:rsidRPr="000975BB">
              <w:rPr>
                <w:rFonts w:asciiTheme="minorHAnsi" w:hAnsiTheme="minorHAnsi" w:cstheme="minorHAnsi"/>
                <w:sz w:val="20"/>
                <w:szCs w:val="20"/>
              </w:rPr>
              <w:t>part of the OHSMS including:</w:t>
            </w:r>
          </w:p>
          <w:p w14:paraId="44700BF4" w14:textId="6CA81DB8" w:rsidR="00B84FBB" w:rsidRPr="000975BB" w:rsidRDefault="00B84FBB" w:rsidP="00BF6DA4">
            <w:pPr>
              <w:pStyle w:val="ListParagraph"/>
              <w:numPr>
                <w:ilvl w:val="0"/>
                <w:numId w:val="13"/>
              </w:numPr>
              <w:jc w:val="both"/>
              <w:rPr>
                <w:rFonts w:asciiTheme="minorHAnsi" w:hAnsiTheme="minorHAnsi" w:cstheme="minorHAnsi"/>
                <w:sz w:val="20"/>
                <w:szCs w:val="20"/>
              </w:rPr>
            </w:pPr>
            <w:r w:rsidRPr="000975BB">
              <w:rPr>
                <w:rFonts w:asciiTheme="minorHAnsi" w:hAnsiTheme="minorHAnsi" w:cstheme="minorHAnsi"/>
                <w:sz w:val="20"/>
                <w:szCs w:val="20"/>
              </w:rPr>
              <w:t>OHS procedures</w:t>
            </w:r>
          </w:p>
          <w:p w14:paraId="142B1D90" w14:textId="7000224C" w:rsidR="00B84FBB" w:rsidRPr="000975BB" w:rsidRDefault="00B84FBB" w:rsidP="00BF6DA4">
            <w:pPr>
              <w:pStyle w:val="ListParagraph"/>
              <w:numPr>
                <w:ilvl w:val="0"/>
                <w:numId w:val="13"/>
              </w:numPr>
              <w:jc w:val="both"/>
              <w:rPr>
                <w:rFonts w:asciiTheme="minorHAnsi" w:hAnsiTheme="minorHAnsi" w:cstheme="minorHAnsi"/>
                <w:sz w:val="20"/>
                <w:szCs w:val="20"/>
              </w:rPr>
            </w:pPr>
            <w:r w:rsidRPr="000975BB">
              <w:rPr>
                <w:rFonts w:asciiTheme="minorHAnsi" w:hAnsiTheme="minorHAnsi" w:cstheme="minorHAnsi"/>
                <w:sz w:val="20"/>
                <w:szCs w:val="20"/>
              </w:rPr>
              <w:t>Changes to the mandatory processes and the way mandatory systems operate</w:t>
            </w:r>
            <w:r w:rsidR="00040B31" w:rsidRPr="000975BB">
              <w:rPr>
                <w:rFonts w:asciiTheme="minorHAnsi" w:hAnsiTheme="minorHAnsi" w:cstheme="minorHAnsi"/>
                <w:sz w:val="20"/>
                <w:szCs w:val="20"/>
              </w:rPr>
              <w:t>.</w:t>
            </w:r>
          </w:p>
          <w:p w14:paraId="325C067C" w14:textId="4A1BC8E4" w:rsidR="00B84FBB" w:rsidRPr="000975BB" w:rsidRDefault="00B84FBB" w:rsidP="00B84FBB">
            <w:pPr>
              <w:jc w:val="both"/>
              <w:rPr>
                <w:rFonts w:asciiTheme="minorHAnsi" w:hAnsiTheme="minorHAnsi" w:cstheme="minorHAnsi"/>
                <w:sz w:val="20"/>
                <w:szCs w:val="20"/>
              </w:rPr>
            </w:pPr>
          </w:p>
        </w:tc>
      </w:tr>
      <w:tr w:rsidR="00FB4F45" w:rsidRPr="000975BB" w14:paraId="14E3B761" w14:textId="77777777" w:rsidTr="00415269">
        <w:tc>
          <w:tcPr>
            <w:tcW w:w="1980" w:type="dxa"/>
          </w:tcPr>
          <w:p w14:paraId="1C2DBC31" w14:textId="1E32D1DD" w:rsidR="00FB4F45" w:rsidRPr="000975BB" w:rsidRDefault="00DB48C4" w:rsidP="008763CD">
            <w:pPr>
              <w:pStyle w:val="Default"/>
              <w:rPr>
                <w:rFonts w:asciiTheme="minorHAnsi" w:hAnsiTheme="minorHAnsi" w:cstheme="minorHAnsi"/>
                <w:sz w:val="20"/>
                <w:szCs w:val="20"/>
              </w:rPr>
            </w:pPr>
            <w:r w:rsidRPr="000975BB">
              <w:rPr>
                <w:rFonts w:asciiTheme="minorHAnsi" w:hAnsiTheme="minorHAnsi" w:cstheme="minorHAnsi"/>
                <w:sz w:val="20"/>
                <w:szCs w:val="20"/>
              </w:rPr>
              <w:lastRenderedPageBreak/>
              <w:t>Recommendation</w:t>
            </w:r>
          </w:p>
        </w:tc>
        <w:tc>
          <w:tcPr>
            <w:tcW w:w="8090" w:type="dxa"/>
          </w:tcPr>
          <w:p w14:paraId="59CACDD7" w14:textId="77777777" w:rsidR="00DB48C4" w:rsidRPr="000975BB" w:rsidRDefault="00DB48C4" w:rsidP="00DB48C4">
            <w:pPr>
              <w:pStyle w:val="Default"/>
              <w:rPr>
                <w:rFonts w:asciiTheme="minorHAnsi" w:hAnsiTheme="minorHAnsi" w:cstheme="minorHAnsi"/>
                <w:sz w:val="20"/>
                <w:szCs w:val="20"/>
              </w:rPr>
            </w:pPr>
            <w:r w:rsidRPr="000975BB">
              <w:rPr>
                <w:rFonts w:asciiTheme="minorHAnsi" w:hAnsiTheme="minorHAnsi" w:cstheme="minorHAnsi"/>
                <w:sz w:val="20"/>
                <w:szCs w:val="20"/>
              </w:rPr>
              <w:t xml:space="preserve">A suggestion or proposal for actions or outcomes that may be adopted to address a risk </w:t>
            </w:r>
          </w:p>
          <w:p w14:paraId="5447A924" w14:textId="30F4893B" w:rsidR="00DB48C4" w:rsidRPr="000975BB" w:rsidRDefault="00DB48C4" w:rsidP="00DB48C4">
            <w:pPr>
              <w:pStyle w:val="Default"/>
              <w:rPr>
                <w:rFonts w:asciiTheme="minorHAnsi" w:hAnsiTheme="minorHAnsi" w:cstheme="minorHAnsi"/>
                <w:sz w:val="20"/>
                <w:szCs w:val="20"/>
              </w:rPr>
            </w:pPr>
            <w:r w:rsidRPr="000975BB">
              <w:rPr>
                <w:rFonts w:asciiTheme="minorHAnsi" w:hAnsiTheme="minorHAnsi" w:cstheme="minorHAnsi"/>
                <w:sz w:val="20"/>
                <w:szCs w:val="20"/>
              </w:rPr>
              <w:t>to health and safety or improve processes within the OHSMS.</w:t>
            </w:r>
          </w:p>
          <w:p w14:paraId="5C30A377" w14:textId="4BC283B1" w:rsidR="00DB48C4" w:rsidRPr="000975BB" w:rsidRDefault="00DB48C4" w:rsidP="00DB48C4">
            <w:pPr>
              <w:pStyle w:val="Default"/>
              <w:rPr>
                <w:rFonts w:asciiTheme="minorHAnsi" w:hAnsiTheme="minorHAnsi" w:cstheme="minorHAnsi"/>
                <w:sz w:val="20"/>
                <w:szCs w:val="20"/>
              </w:rPr>
            </w:pPr>
            <w:r w:rsidRPr="000975BB">
              <w:rPr>
                <w:rFonts w:asciiTheme="minorHAnsi" w:hAnsiTheme="minorHAnsi" w:cstheme="minorHAnsi"/>
                <w:sz w:val="20"/>
                <w:szCs w:val="20"/>
              </w:rPr>
              <w:t xml:space="preserve">Stakeholders: Anyone whose operations may be affected </w:t>
            </w:r>
            <w:r w:rsidR="0013772E" w:rsidRPr="000975BB">
              <w:rPr>
                <w:rFonts w:asciiTheme="minorHAnsi" w:hAnsiTheme="minorHAnsi" w:cstheme="minorHAnsi"/>
                <w:sz w:val="20"/>
                <w:szCs w:val="20"/>
              </w:rPr>
              <w:t>because of</w:t>
            </w:r>
            <w:r w:rsidRPr="000975BB">
              <w:rPr>
                <w:rFonts w:asciiTheme="minorHAnsi" w:hAnsiTheme="minorHAnsi" w:cstheme="minorHAnsi"/>
                <w:sz w:val="20"/>
                <w:szCs w:val="20"/>
              </w:rPr>
              <w:t xml:space="preserve"> a revision of an </w:t>
            </w:r>
          </w:p>
          <w:p w14:paraId="50FC00D1" w14:textId="77777777" w:rsidR="00DB48C4" w:rsidRPr="000975BB" w:rsidRDefault="00DB48C4" w:rsidP="00DB48C4">
            <w:pPr>
              <w:pStyle w:val="Default"/>
              <w:rPr>
                <w:rFonts w:asciiTheme="minorHAnsi" w:hAnsiTheme="minorHAnsi" w:cstheme="minorHAnsi"/>
                <w:sz w:val="20"/>
                <w:szCs w:val="20"/>
              </w:rPr>
            </w:pPr>
            <w:r w:rsidRPr="000975BB">
              <w:rPr>
                <w:rFonts w:asciiTheme="minorHAnsi" w:hAnsiTheme="minorHAnsi" w:cstheme="minorHAnsi"/>
                <w:sz w:val="20"/>
                <w:szCs w:val="20"/>
              </w:rPr>
              <w:t>aspect of the OHSMS. Stakeholders include:</w:t>
            </w:r>
          </w:p>
          <w:p w14:paraId="6EB8440A" w14:textId="0365F921" w:rsidR="00DB48C4" w:rsidRPr="000975BB" w:rsidRDefault="00DB48C4" w:rsidP="00BF6DA4">
            <w:pPr>
              <w:pStyle w:val="Default"/>
              <w:numPr>
                <w:ilvl w:val="0"/>
                <w:numId w:val="14"/>
              </w:numPr>
              <w:rPr>
                <w:rFonts w:asciiTheme="minorHAnsi" w:hAnsiTheme="minorHAnsi" w:cstheme="minorHAnsi"/>
                <w:sz w:val="20"/>
                <w:szCs w:val="20"/>
              </w:rPr>
            </w:pPr>
            <w:r w:rsidRPr="000975BB">
              <w:rPr>
                <w:rFonts w:asciiTheme="minorHAnsi" w:hAnsiTheme="minorHAnsi" w:cstheme="minorHAnsi"/>
                <w:sz w:val="20"/>
                <w:szCs w:val="20"/>
              </w:rPr>
              <w:t>Internal stakeholders (</w:t>
            </w:r>
            <w:r w:rsidR="002D2FC0" w:rsidRPr="000975BB">
              <w:rPr>
                <w:rFonts w:asciiTheme="minorHAnsi" w:hAnsiTheme="minorHAnsi" w:cstheme="minorHAnsi"/>
                <w:sz w:val="20"/>
                <w:szCs w:val="20"/>
              </w:rPr>
              <w:t>e.g.,</w:t>
            </w:r>
            <w:r w:rsidRPr="000975BB">
              <w:rPr>
                <w:rFonts w:asciiTheme="minorHAnsi" w:hAnsiTheme="minorHAnsi" w:cstheme="minorHAnsi"/>
                <w:sz w:val="20"/>
                <w:szCs w:val="20"/>
              </w:rPr>
              <w:t xml:space="preserve"> OHS, HR)</w:t>
            </w:r>
          </w:p>
          <w:p w14:paraId="4918A27D" w14:textId="1EEA910B" w:rsidR="00DB48C4" w:rsidRPr="000975BB" w:rsidRDefault="00DB48C4" w:rsidP="00BF6DA4">
            <w:pPr>
              <w:pStyle w:val="Default"/>
              <w:numPr>
                <w:ilvl w:val="0"/>
                <w:numId w:val="14"/>
              </w:numPr>
              <w:rPr>
                <w:rFonts w:asciiTheme="minorHAnsi" w:hAnsiTheme="minorHAnsi" w:cstheme="minorHAnsi"/>
                <w:sz w:val="20"/>
                <w:szCs w:val="20"/>
              </w:rPr>
            </w:pPr>
            <w:r w:rsidRPr="000975BB">
              <w:rPr>
                <w:rFonts w:asciiTheme="minorHAnsi" w:hAnsiTheme="minorHAnsi" w:cstheme="minorHAnsi"/>
                <w:sz w:val="20"/>
                <w:szCs w:val="20"/>
              </w:rPr>
              <w:t>Organisations delivering outsourced activities (</w:t>
            </w:r>
            <w:r w:rsidR="002D2FC0" w:rsidRPr="000975BB">
              <w:rPr>
                <w:rFonts w:asciiTheme="minorHAnsi" w:hAnsiTheme="minorHAnsi" w:cstheme="minorHAnsi"/>
                <w:sz w:val="20"/>
                <w:szCs w:val="20"/>
              </w:rPr>
              <w:t>e.g.,</w:t>
            </w:r>
            <w:r w:rsidRPr="000975BB">
              <w:rPr>
                <w:rFonts w:asciiTheme="minorHAnsi" w:hAnsiTheme="minorHAnsi" w:cstheme="minorHAnsi"/>
                <w:sz w:val="20"/>
                <w:szCs w:val="20"/>
              </w:rPr>
              <w:t xml:space="preserve"> trainers, auditors, software vendors)</w:t>
            </w:r>
          </w:p>
          <w:p w14:paraId="219965D1" w14:textId="4726C406" w:rsidR="00FB4F45" w:rsidRPr="000975BB" w:rsidRDefault="00D406E0" w:rsidP="00BF6DA4">
            <w:pPr>
              <w:pStyle w:val="Default"/>
              <w:numPr>
                <w:ilvl w:val="0"/>
                <w:numId w:val="14"/>
              </w:numPr>
              <w:rPr>
                <w:rFonts w:asciiTheme="minorHAnsi" w:hAnsiTheme="minorHAnsi" w:cstheme="minorHAnsi"/>
                <w:sz w:val="20"/>
                <w:szCs w:val="20"/>
              </w:rPr>
            </w:pPr>
            <w:r w:rsidRPr="000975BB">
              <w:rPr>
                <w:rFonts w:asciiTheme="minorHAnsi" w:hAnsiTheme="minorHAnsi" w:cstheme="minorHAnsi"/>
                <w:sz w:val="20"/>
                <w:szCs w:val="20"/>
              </w:rPr>
              <w:t>E</w:t>
            </w:r>
            <w:r w:rsidR="00DB48C4" w:rsidRPr="000975BB">
              <w:rPr>
                <w:rFonts w:asciiTheme="minorHAnsi" w:hAnsiTheme="minorHAnsi" w:cstheme="minorHAnsi"/>
                <w:sz w:val="20"/>
                <w:szCs w:val="20"/>
              </w:rPr>
              <w:t>xternal stakeholders</w:t>
            </w:r>
            <w:r w:rsidR="002D2FC0" w:rsidRPr="000975BB">
              <w:rPr>
                <w:rFonts w:asciiTheme="minorHAnsi" w:hAnsiTheme="minorHAnsi" w:cstheme="minorHAnsi"/>
                <w:sz w:val="20"/>
                <w:szCs w:val="20"/>
              </w:rPr>
              <w:t>.</w:t>
            </w:r>
          </w:p>
        </w:tc>
      </w:tr>
    </w:tbl>
    <w:p w14:paraId="65B9FC3A" w14:textId="77777777" w:rsidR="008A19D1" w:rsidRDefault="008A19D1" w:rsidP="008A19D1">
      <w:pPr>
        <w:jc w:val="both"/>
        <w:rPr>
          <w:rFonts w:ascii="Calibri" w:hAnsi="Calibri"/>
          <w:sz w:val="22"/>
          <w:szCs w:val="22"/>
        </w:rPr>
      </w:pPr>
    </w:p>
    <w:p w14:paraId="5C1DBA6E" w14:textId="7F98CDCA" w:rsidR="001A2773" w:rsidRPr="001A2773" w:rsidRDefault="00DB48C4" w:rsidP="0013772E">
      <w:pPr>
        <w:numPr>
          <w:ilvl w:val="0"/>
          <w:numId w:val="1"/>
        </w:numPr>
        <w:tabs>
          <w:tab w:val="num" w:pos="540"/>
        </w:tabs>
        <w:spacing w:after="120"/>
        <w:ind w:left="0" w:firstLine="0"/>
        <w:jc w:val="both"/>
        <w:rPr>
          <w:rFonts w:ascii="Calibri" w:hAnsi="Calibri"/>
          <w:b/>
          <w:bCs/>
          <w:color w:val="003300"/>
          <w:sz w:val="28"/>
          <w:szCs w:val="28"/>
        </w:rPr>
      </w:pPr>
      <w:r>
        <w:rPr>
          <w:rFonts w:ascii="Calibri" w:hAnsi="Calibri"/>
          <w:b/>
          <w:bCs/>
          <w:color w:val="003300"/>
          <w:sz w:val="28"/>
          <w:szCs w:val="28"/>
        </w:rPr>
        <w:t>Actions Management Process</w:t>
      </w:r>
    </w:p>
    <w:p w14:paraId="0C785FA5" w14:textId="1C050BDA" w:rsidR="00D435E8" w:rsidRDefault="00D435E8" w:rsidP="00040B31">
      <w:pPr>
        <w:pStyle w:val="Default"/>
        <w:rPr>
          <w:rFonts w:ascii="Calibri" w:hAnsi="Calibri" w:cs="SymbolMT"/>
          <w:color w:val="auto"/>
          <w:sz w:val="22"/>
          <w:szCs w:val="22"/>
        </w:rPr>
      </w:pPr>
      <w:r w:rsidRPr="00D435E8">
        <w:rPr>
          <w:rFonts w:ascii="Calibri" w:hAnsi="Calibri" w:cs="SymbolMT"/>
          <w:color w:val="auto"/>
          <w:sz w:val="22"/>
          <w:szCs w:val="22"/>
        </w:rPr>
        <w:t xml:space="preserve">The process for actions management consists of: </w:t>
      </w:r>
    </w:p>
    <w:p w14:paraId="08A4780D" w14:textId="77777777" w:rsidR="00DB48C4" w:rsidRDefault="00DB48C4" w:rsidP="00DB48C4">
      <w:pPr>
        <w:pStyle w:val="Default"/>
        <w:ind w:left="567"/>
        <w:rPr>
          <w:rFonts w:ascii="Calibri" w:hAnsi="Calibri" w:cs="SymbolMT"/>
          <w:color w:val="auto"/>
          <w:sz w:val="22"/>
          <w:szCs w:val="22"/>
        </w:rPr>
      </w:pPr>
    </w:p>
    <w:p w14:paraId="371E7750" w14:textId="3CBAF094" w:rsidR="00D435E8" w:rsidRDefault="00D435E8" w:rsidP="00BF6DA4">
      <w:pPr>
        <w:pStyle w:val="Default"/>
        <w:numPr>
          <w:ilvl w:val="0"/>
          <w:numId w:val="15"/>
        </w:numPr>
        <w:rPr>
          <w:rFonts w:ascii="Calibri" w:hAnsi="Calibri" w:cs="SymbolMT"/>
          <w:color w:val="auto"/>
          <w:sz w:val="22"/>
          <w:szCs w:val="22"/>
        </w:rPr>
      </w:pPr>
      <w:r w:rsidRPr="00D435E8">
        <w:rPr>
          <w:rFonts w:ascii="Calibri" w:hAnsi="Calibri" w:cs="SymbolMT"/>
          <w:color w:val="auto"/>
          <w:sz w:val="22"/>
          <w:szCs w:val="22"/>
        </w:rPr>
        <w:t>Identifying actions and documenting recommendations for action</w:t>
      </w:r>
    </w:p>
    <w:p w14:paraId="383940D0" w14:textId="6B87CADC" w:rsidR="00D435E8" w:rsidRDefault="00D435E8" w:rsidP="00BF6DA4">
      <w:pPr>
        <w:pStyle w:val="Default"/>
        <w:numPr>
          <w:ilvl w:val="0"/>
          <w:numId w:val="15"/>
        </w:numPr>
        <w:rPr>
          <w:rFonts w:ascii="Calibri" w:hAnsi="Calibri" w:cs="SymbolMT"/>
          <w:color w:val="auto"/>
          <w:sz w:val="22"/>
          <w:szCs w:val="22"/>
        </w:rPr>
      </w:pPr>
      <w:r w:rsidRPr="00D435E8">
        <w:rPr>
          <w:rFonts w:ascii="Calibri" w:hAnsi="Calibri" w:cs="SymbolMT"/>
          <w:color w:val="auto"/>
          <w:sz w:val="22"/>
          <w:szCs w:val="22"/>
        </w:rPr>
        <w:t>Review recommendations received</w:t>
      </w:r>
    </w:p>
    <w:p w14:paraId="69C6B581" w14:textId="2CCB039F" w:rsidR="00D435E8" w:rsidRDefault="00D435E8" w:rsidP="00BF6DA4">
      <w:pPr>
        <w:pStyle w:val="Default"/>
        <w:numPr>
          <w:ilvl w:val="0"/>
          <w:numId w:val="15"/>
        </w:numPr>
        <w:rPr>
          <w:rFonts w:ascii="Calibri" w:hAnsi="Calibri" w:cs="SymbolMT"/>
          <w:color w:val="auto"/>
          <w:sz w:val="22"/>
          <w:szCs w:val="22"/>
        </w:rPr>
      </w:pPr>
      <w:r w:rsidRPr="00D435E8">
        <w:rPr>
          <w:rFonts w:ascii="Calibri" w:hAnsi="Calibri" w:cs="SymbolMT"/>
          <w:color w:val="auto"/>
          <w:sz w:val="22"/>
          <w:szCs w:val="22"/>
        </w:rPr>
        <w:t>Determine potential actions</w:t>
      </w:r>
    </w:p>
    <w:p w14:paraId="76C6D856" w14:textId="3045D633" w:rsidR="00D435E8" w:rsidRDefault="00D435E8" w:rsidP="00BF6DA4">
      <w:pPr>
        <w:pStyle w:val="Default"/>
        <w:numPr>
          <w:ilvl w:val="0"/>
          <w:numId w:val="15"/>
        </w:numPr>
        <w:rPr>
          <w:rFonts w:ascii="Calibri" w:hAnsi="Calibri" w:cs="SymbolMT"/>
          <w:color w:val="auto"/>
          <w:sz w:val="22"/>
          <w:szCs w:val="22"/>
        </w:rPr>
      </w:pPr>
      <w:r w:rsidRPr="00D435E8">
        <w:rPr>
          <w:rFonts w:ascii="Calibri" w:hAnsi="Calibri" w:cs="SymbolMT"/>
          <w:color w:val="auto"/>
          <w:sz w:val="22"/>
          <w:szCs w:val="22"/>
        </w:rPr>
        <w:t>Assess practicality of proposed actions</w:t>
      </w:r>
    </w:p>
    <w:p w14:paraId="33DD769D" w14:textId="1A8425CD" w:rsidR="00D435E8" w:rsidRDefault="00D435E8" w:rsidP="00BF6DA4">
      <w:pPr>
        <w:pStyle w:val="Default"/>
        <w:numPr>
          <w:ilvl w:val="0"/>
          <w:numId w:val="15"/>
        </w:numPr>
        <w:rPr>
          <w:rFonts w:ascii="Calibri" w:hAnsi="Calibri" w:cs="SymbolMT"/>
          <w:color w:val="auto"/>
          <w:sz w:val="22"/>
          <w:szCs w:val="22"/>
        </w:rPr>
      </w:pPr>
      <w:r w:rsidRPr="00D435E8">
        <w:rPr>
          <w:rFonts w:ascii="Calibri" w:hAnsi="Calibri" w:cs="SymbolMT"/>
          <w:color w:val="auto"/>
          <w:sz w:val="22"/>
          <w:szCs w:val="22"/>
        </w:rPr>
        <w:t>Assign priority to agreed actions</w:t>
      </w:r>
    </w:p>
    <w:p w14:paraId="1EDEBD7C" w14:textId="67756441" w:rsidR="00D435E8" w:rsidRDefault="00D435E8" w:rsidP="00BF6DA4">
      <w:pPr>
        <w:pStyle w:val="Default"/>
        <w:numPr>
          <w:ilvl w:val="0"/>
          <w:numId w:val="15"/>
        </w:numPr>
        <w:rPr>
          <w:rFonts w:ascii="Calibri" w:hAnsi="Calibri" w:cs="SymbolMT"/>
          <w:color w:val="auto"/>
          <w:sz w:val="22"/>
          <w:szCs w:val="22"/>
        </w:rPr>
      </w:pPr>
      <w:r w:rsidRPr="00D435E8">
        <w:rPr>
          <w:rFonts w:ascii="Calibri" w:hAnsi="Calibri" w:cs="SymbolMT"/>
          <w:color w:val="auto"/>
          <w:sz w:val="22"/>
          <w:szCs w:val="22"/>
        </w:rPr>
        <w:t xml:space="preserve">Implement agreed actions. </w:t>
      </w:r>
    </w:p>
    <w:p w14:paraId="4B5FF5F0" w14:textId="77777777" w:rsidR="00D435E8" w:rsidRDefault="00D435E8" w:rsidP="00D435E8">
      <w:pPr>
        <w:pStyle w:val="Default"/>
        <w:ind w:left="567"/>
        <w:rPr>
          <w:rFonts w:ascii="Calibri" w:hAnsi="Calibri" w:cs="SymbolMT"/>
          <w:color w:val="auto"/>
          <w:sz w:val="22"/>
          <w:szCs w:val="22"/>
        </w:rPr>
      </w:pPr>
    </w:p>
    <w:p w14:paraId="49FBBBEE" w14:textId="0172B2D6" w:rsidR="00D435E8" w:rsidRPr="0013772E" w:rsidRDefault="00D435E8" w:rsidP="0013772E">
      <w:pPr>
        <w:pStyle w:val="ListParagraph"/>
        <w:numPr>
          <w:ilvl w:val="1"/>
          <w:numId w:val="1"/>
        </w:numPr>
        <w:spacing w:after="120"/>
        <w:ind w:left="567" w:hanging="567"/>
        <w:contextualSpacing w:val="0"/>
        <w:rPr>
          <w:rFonts w:ascii="Calibri" w:hAnsi="Calibri"/>
          <w:b/>
          <w:iCs/>
          <w:sz w:val="22"/>
          <w:szCs w:val="22"/>
        </w:rPr>
      </w:pPr>
      <w:r w:rsidRPr="0013772E">
        <w:rPr>
          <w:rFonts w:ascii="Calibri" w:hAnsi="Calibri"/>
          <w:b/>
          <w:iCs/>
          <w:sz w:val="22"/>
          <w:szCs w:val="22"/>
        </w:rPr>
        <w:t xml:space="preserve">Identification of Recommendations </w:t>
      </w:r>
    </w:p>
    <w:p w14:paraId="3F0B7DA3" w14:textId="7162F5DD" w:rsidR="00D435E8" w:rsidRDefault="00D435E8" w:rsidP="00F974DA">
      <w:pPr>
        <w:pStyle w:val="Default"/>
        <w:rPr>
          <w:rFonts w:ascii="Calibri" w:hAnsi="Calibri" w:cs="SymbolMT"/>
          <w:color w:val="auto"/>
          <w:sz w:val="22"/>
          <w:szCs w:val="22"/>
        </w:rPr>
      </w:pPr>
      <w:r w:rsidRPr="00D435E8">
        <w:rPr>
          <w:rFonts w:ascii="Calibri" w:hAnsi="Calibri" w:cs="SymbolMT"/>
          <w:color w:val="auto"/>
          <w:sz w:val="22"/>
          <w:szCs w:val="22"/>
        </w:rPr>
        <w:t xml:space="preserve">The source of recommendations register can be found in the Appendix </w:t>
      </w:r>
      <w:r w:rsidR="00A2717B">
        <w:rPr>
          <w:rFonts w:ascii="Calibri" w:hAnsi="Calibri" w:cs="SymbolMT"/>
          <w:color w:val="auto"/>
          <w:sz w:val="22"/>
          <w:szCs w:val="22"/>
        </w:rPr>
        <w:t xml:space="preserve">A </w:t>
      </w:r>
      <w:r w:rsidRPr="00D435E8">
        <w:rPr>
          <w:rFonts w:ascii="Calibri" w:hAnsi="Calibri" w:cs="SymbolMT"/>
          <w:color w:val="auto"/>
          <w:sz w:val="22"/>
          <w:szCs w:val="22"/>
        </w:rPr>
        <w:t xml:space="preserve">of this document. Recommendations for actions may arise due to a need to: </w:t>
      </w:r>
    </w:p>
    <w:p w14:paraId="1CFC7444" w14:textId="77777777" w:rsidR="00DB48C4" w:rsidRDefault="00DB48C4" w:rsidP="00D435E8">
      <w:pPr>
        <w:pStyle w:val="Default"/>
        <w:ind w:left="567"/>
        <w:rPr>
          <w:rFonts w:ascii="Calibri" w:hAnsi="Calibri" w:cs="SymbolMT"/>
          <w:color w:val="auto"/>
          <w:sz w:val="22"/>
          <w:szCs w:val="22"/>
        </w:rPr>
      </w:pPr>
    </w:p>
    <w:p w14:paraId="3D7EF5B9" w14:textId="389E2102" w:rsidR="00D435E8" w:rsidRDefault="00D435E8" w:rsidP="00A2717B">
      <w:pPr>
        <w:pStyle w:val="Default"/>
        <w:numPr>
          <w:ilvl w:val="2"/>
          <w:numId w:val="1"/>
        </w:numPr>
        <w:ind w:hanging="657"/>
        <w:rPr>
          <w:rFonts w:ascii="Calibri" w:hAnsi="Calibri" w:cs="SymbolMT"/>
          <w:color w:val="auto"/>
          <w:sz w:val="22"/>
          <w:szCs w:val="22"/>
        </w:rPr>
      </w:pPr>
      <w:r w:rsidRPr="00D435E8">
        <w:rPr>
          <w:rFonts w:ascii="Calibri" w:hAnsi="Calibri" w:cs="SymbolMT"/>
          <w:color w:val="auto"/>
          <w:sz w:val="22"/>
          <w:szCs w:val="22"/>
        </w:rPr>
        <w:t xml:space="preserve">Introduce new products, </w:t>
      </w:r>
      <w:proofErr w:type="gramStart"/>
      <w:r w:rsidRPr="00D435E8">
        <w:rPr>
          <w:rFonts w:ascii="Calibri" w:hAnsi="Calibri" w:cs="SymbolMT"/>
          <w:color w:val="auto"/>
          <w:sz w:val="22"/>
          <w:szCs w:val="22"/>
        </w:rPr>
        <w:t>services</w:t>
      </w:r>
      <w:proofErr w:type="gramEnd"/>
      <w:r w:rsidRPr="00D435E8">
        <w:rPr>
          <w:rFonts w:ascii="Calibri" w:hAnsi="Calibri" w:cs="SymbolMT"/>
          <w:color w:val="auto"/>
          <w:sz w:val="22"/>
          <w:szCs w:val="22"/>
        </w:rPr>
        <w:t xml:space="preserve"> and processes, or implement changes to existing products, services and processes associated with: </w:t>
      </w:r>
    </w:p>
    <w:p w14:paraId="70FDA64D" w14:textId="77777777" w:rsidR="00D406E0" w:rsidRDefault="00D406E0" w:rsidP="00D435E8">
      <w:pPr>
        <w:pStyle w:val="Default"/>
        <w:ind w:left="567"/>
        <w:rPr>
          <w:rFonts w:ascii="Calibri" w:hAnsi="Calibri" w:cs="SymbolMT"/>
          <w:color w:val="auto"/>
          <w:sz w:val="22"/>
          <w:szCs w:val="22"/>
        </w:rPr>
      </w:pPr>
    </w:p>
    <w:p w14:paraId="4E1357AF" w14:textId="623550D3" w:rsidR="00D435E8" w:rsidRDefault="00D435E8" w:rsidP="00BF6DA4">
      <w:pPr>
        <w:pStyle w:val="Default"/>
        <w:numPr>
          <w:ilvl w:val="1"/>
          <w:numId w:val="16"/>
        </w:numPr>
        <w:ind w:left="1560" w:hanging="284"/>
        <w:rPr>
          <w:rFonts w:ascii="Calibri" w:hAnsi="Calibri" w:cs="SymbolMT"/>
          <w:color w:val="auto"/>
          <w:sz w:val="22"/>
          <w:szCs w:val="22"/>
        </w:rPr>
      </w:pPr>
      <w:r w:rsidRPr="00D435E8">
        <w:rPr>
          <w:rFonts w:ascii="Calibri" w:hAnsi="Calibri" w:cs="SymbolMT"/>
          <w:color w:val="auto"/>
          <w:sz w:val="22"/>
          <w:szCs w:val="22"/>
        </w:rPr>
        <w:t xml:space="preserve">Physical workplaces and surroundings </w:t>
      </w:r>
    </w:p>
    <w:p w14:paraId="37FFEE00" w14:textId="1B942AD7" w:rsidR="00D435E8" w:rsidRDefault="00D435E8" w:rsidP="00BF6DA4">
      <w:pPr>
        <w:pStyle w:val="Default"/>
        <w:numPr>
          <w:ilvl w:val="1"/>
          <w:numId w:val="16"/>
        </w:numPr>
        <w:ind w:left="1560" w:hanging="284"/>
        <w:rPr>
          <w:rFonts w:ascii="Calibri" w:hAnsi="Calibri" w:cs="SymbolMT"/>
          <w:color w:val="auto"/>
          <w:sz w:val="22"/>
          <w:szCs w:val="22"/>
        </w:rPr>
      </w:pPr>
      <w:r w:rsidRPr="00D435E8">
        <w:rPr>
          <w:rFonts w:ascii="Calibri" w:hAnsi="Calibri" w:cs="SymbolMT"/>
          <w:color w:val="auto"/>
          <w:sz w:val="22"/>
          <w:szCs w:val="22"/>
        </w:rPr>
        <w:t>Work organisation</w:t>
      </w:r>
    </w:p>
    <w:p w14:paraId="515FD7AD" w14:textId="1E3C47E2" w:rsidR="00D435E8" w:rsidRDefault="00D435E8" w:rsidP="00BF6DA4">
      <w:pPr>
        <w:pStyle w:val="Default"/>
        <w:numPr>
          <w:ilvl w:val="1"/>
          <w:numId w:val="16"/>
        </w:numPr>
        <w:ind w:left="1560" w:hanging="284"/>
        <w:rPr>
          <w:rFonts w:ascii="Calibri" w:hAnsi="Calibri" w:cs="SymbolMT"/>
          <w:color w:val="auto"/>
          <w:sz w:val="22"/>
          <w:szCs w:val="22"/>
        </w:rPr>
      </w:pPr>
      <w:r w:rsidRPr="00D435E8">
        <w:rPr>
          <w:rFonts w:ascii="Calibri" w:hAnsi="Calibri" w:cs="SymbolMT"/>
          <w:color w:val="auto"/>
          <w:sz w:val="22"/>
          <w:szCs w:val="22"/>
        </w:rPr>
        <w:t>Working conditions</w:t>
      </w:r>
    </w:p>
    <w:p w14:paraId="4A8A585D" w14:textId="099E7169" w:rsidR="00D435E8" w:rsidRDefault="00D435E8" w:rsidP="00BF6DA4">
      <w:pPr>
        <w:pStyle w:val="Default"/>
        <w:numPr>
          <w:ilvl w:val="1"/>
          <w:numId w:val="16"/>
        </w:numPr>
        <w:ind w:left="1560" w:hanging="284"/>
        <w:rPr>
          <w:rFonts w:ascii="Calibri" w:hAnsi="Calibri" w:cs="SymbolMT"/>
          <w:color w:val="auto"/>
          <w:sz w:val="22"/>
          <w:szCs w:val="22"/>
        </w:rPr>
      </w:pPr>
      <w:r w:rsidRPr="00D435E8">
        <w:rPr>
          <w:rFonts w:ascii="Calibri" w:hAnsi="Calibri" w:cs="SymbolMT"/>
          <w:color w:val="auto"/>
          <w:sz w:val="22"/>
          <w:szCs w:val="22"/>
        </w:rPr>
        <w:t>Equipment</w:t>
      </w:r>
    </w:p>
    <w:p w14:paraId="423E06EA" w14:textId="1E71877D" w:rsidR="00D435E8" w:rsidRDefault="00D435E8" w:rsidP="00BF6DA4">
      <w:pPr>
        <w:pStyle w:val="Default"/>
        <w:numPr>
          <w:ilvl w:val="1"/>
          <w:numId w:val="16"/>
        </w:numPr>
        <w:ind w:left="1560" w:hanging="284"/>
        <w:rPr>
          <w:rFonts w:ascii="Calibri" w:hAnsi="Calibri" w:cs="SymbolMT"/>
          <w:color w:val="auto"/>
          <w:sz w:val="22"/>
          <w:szCs w:val="22"/>
        </w:rPr>
      </w:pPr>
      <w:r w:rsidRPr="00D435E8">
        <w:rPr>
          <w:rFonts w:ascii="Calibri" w:hAnsi="Calibri" w:cs="SymbolMT"/>
          <w:color w:val="auto"/>
          <w:sz w:val="22"/>
          <w:szCs w:val="22"/>
        </w:rPr>
        <w:t>Work force</w:t>
      </w:r>
      <w:r w:rsidR="00DB48C4">
        <w:rPr>
          <w:rFonts w:ascii="Calibri" w:hAnsi="Calibri" w:cs="SymbolMT"/>
          <w:color w:val="auto"/>
          <w:sz w:val="22"/>
          <w:szCs w:val="22"/>
        </w:rPr>
        <w:t>.</w:t>
      </w:r>
      <w:r w:rsidRPr="00D435E8">
        <w:rPr>
          <w:rFonts w:ascii="Calibri" w:hAnsi="Calibri" w:cs="SymbolMT"/>
          <w:color w:val="auto"/>
          <w:sz w:val="22"/>
          <w:szCs w:val="22"/>
        </w:rPr>
        <w:t xml:space="preserve"> </w:t>
      </w:r>
    </w:p>
    <w:p w14:paraId="5E8C18D9" w14:textId="77777777" w:rsidR="00D435E8" w:rsidRDefault="00D435E8" w:rsidP="00D435E8">
      <w:pPr>
        <w:pStyle w:val="Default"/>
        <w:ind w:left="567"/>
        <w:rPr>
          <w:rFonts w:ascii="Calibri" w:hAnsi="Calibri" w:cs="SymbolMT"/>
          <w:color w:val="auto"/>
          <w:sz w:val="22"/>
          <w:szCs w:val="22"/>
        </w:rPr>
      </w:pPr>
    </w:p>
    <w:p w14:paraId="4BA52F9E" w14:textId="79A3D533" w:rsidR="00D435E8" w:rsidRDefault="00D435E8" w:rsidP="00A2717B">
      <w:pPr>
        <w:pStyle w:val="Default"/>
        <w:numPr>
          <w:ilvl w:val="2"/>
          <w:numId w:val="1"/>
        </w:numPr>
        <w:ind w:hanging="657"/>
        <w:rPr>
          <w:rFonts w:ascii="Calibri" w:hAnsi="Calibri" w:cs="SymbolMT"/>
          <w:color w:val="auto"/>
          <w:sz w:val="22"/>
          <w:szCs w:val="22"/>
        </w:rPr>
      </w:pPr>
      <w:r w:rsidRPr="00D435E8">
        <w:rPr>
          <w:rFonts w:ascii="Calibri" w:hAnsi="Calibri" w:cs="SymbolMT"/>
          <w:color w:val="auto"/>
          <w:sz w:val="22"/>
          <w:szCs w:val="22"/>
        </w:rPr>
        <w:lastRenderedPageBreak/>
        <w:t xml:space="preserve">Implement and integrate as part of the OHSMS: </w:t>
      </w:r>
    </w:p>
    <w:p w14:paraId="68FEACD2" w14:textId="77777777" w:rsidR="00D406E0" w:rsidRDefault="00D406E0" w:rsidP="00D435E8">
      <w:pPr>
        <w:pStyle w:val="Default"/>
        <w:ind w:left="567"/>
        <w:rPr>
          <w:rFonts w:ascii="Calibri" w:hAnsi="Calibri" w:cs="SymbolMT"/>
          <w:color w:val="auto"/>
          <w:sz w:val="22"/>
          <w:szCs w:val="22"/>
        </w:rPr>
      </w:pPr>
    </w:p>
    <w:p w14:paraId="70290A90" w14:textId="653D7FE6" w:rsidR="00A2717B" w:rsidRDefault="00D435E8" w:rsidP="00BF6DA4">
      <w:pPr>
        <w:pStyle w:val="Default"/>
        <w:numPr>
          <w:ilvl w:val="1"/>
          <w:numId w:val="17"/>
        </w:numPr>
        <w:ind w:left="1560" w:hanging="284"/>
        <w:rPr>
          <w:rFonts w:ascii="Calibri" w:hAnsi="Calibri" w:cs="SymbolMT"/>
          <w:color w:val="auto"/>
          <w:sz w:val="22"/>
          <w:szCs w:val="22"/>
        </w:rPr>
      </w:pPr>
      <w:r w:rsidRPr="00D435E8">
        <w:rPr>
          <w:rFonts w:ascii="Calibri" w:hAnsi="Calibri" w:cs="SymbolMT"/>
          <w:color w:val="auto"/>
          <w:sz w:val="22"/>
          <w:szCs w:val="22"/>
        </w:rPr>
        <w:t xml:space="preserve">Changes to legal requirements and other internal or external requirements </w:t>
      </w:r>
    </w:p>
    <w:p w14:paraId="2B03245C" w14:textId="7AFA5202" w:rsidR="00D435E8" w:rsidRPr="00A2717B" w:rsidRDefault="00D435E8" w:rsidP="00BF6DA4">
      <w:pPr>
        <w:pStyle w:val="Default"/>
        <w:numPr>
          <w:ilvl w:val="1"/>
          <w:numId w:val="17"/>
        </w:numPr>
        <w:ind w:left="1560" w:hanging="284"/>
        <w:rPr>
          <w:rFonts w:ascii="Calibri" w:hAnsi="Calibri" w:cs="SymbolMT"/>
          <w:color w:val="auto"/>
          <w:sz w:val="22"/>
          <w:szCs w:val="22"/>
        </w:rPr>
      </w:pPr>
      <w:r w:rsidRPr="00A2717B">
        <w:rPr>
          <w:rFonts w:ascii="Calibri" w:hAnsi="Calibri" w:cs="SymbolMT"/>
          <w:color w:val="auto"/>
          <w:sz w:val="22"/>
          <w:szCs w:val="22"/>
        </w:rPr>
        <w:t xml:space="preserve">Changes in knowledge or information about hazards and OHS risks </w:t>
      </w:r>
    </w:p>
    <w:p w14:paraId="597A6899" w14:textId="763E0E51" w:rsidR="00D435E8" w:rsidRDefault="00D435E8" w:rsidP="00BF6DA4">
      <w:pPr>
        <w:pStyle w:val="Default"/>
        <w:numPr>
          <w:ilvl w:val="1"/>
          <w:numId w:val="17"/>
        </w:numPr>
        <w:ind w:left="1560" w:hanging="284"/>
        <w:rPr>
          <w:rFonts w:ascii="Calibri" w:hAnsi="Calibri" w:cs="SymbolMT"/>
          <w:color w:val="auto"/>
          <w:sz w:val="22"/>
          <w:szCs w:val="22"/>
        </w:rPr>
      </w:pPr>
      <w:r w:rsidRPr="00D435E8">
        <w:rPr>
          <w:rFonts w:ascii="Calibri" w:hAnsi="Calibri" w:cs="SymbolMT"/>
          <w:color w:val="auto"/>
          <w:sz w:val="22"/>
          <w:szCs w:val="22"/>
        </w:rPr>
        <w:t xml:space="preserve">Developments in knowledge and technology. </w:t>
      </w:r>
    </w:p>
    <w:p w14:paraId="01F98C56" w14:textId="77777777" w:rsidR="00D435E8" w:rsidRDefault="00D435E8" w:rsidP="00A2717B">
      <w:pPr>
        <w:pStyle w:val="Default"/>
        <w:ind w:left="2664"/>
        <w:rPr>
          <w:rFonts w:ascii="Calibri" w:hAnsi="Calibri" w:cs="SymbolMT"/>
          <w:color w:val="auto"/>
          <w:sz w:val="22"/>
          <w:szCs w:val="22"/>
        </w:rPr>
      </w:pPr>
    </w:p>
    <w:p w14:paraId="7DAF46C1" w14:textId="5B2E0CC8" w:rsidR="00D435E8" w:rsidRDefault="00D406E0" w:rsidP="00787DC4">
      <w:pPr>
        <w:pStyle w:val="Default"/>
        <w:numPr>
          <w:ilvl w:val="2"/>
          <w:numId w:val="1"/>
        </w:numPr>
        <w:ind w:hanging="657"/>
        <w:rPr>
          <w:rFonts w:ascii="Calibri" w:hAnsi="Calibri" w:cs="SymbolMT"/>
          <w:color w:val="auto"/>
          <w:sz w:val="22"/>
          <w:szCs w:val="22"/>
        </w:rPr>
      </w:pPr>
      <w:r>
        <w:rPr>
          <w:rFonts w:ascii="Calibri" w:hAnsi="Calibri" w:cs="SymbolMT"/>
          <w:color w:val="auto"/>
          <w:sz w:val="22"/>
          <w:szCs w:val="22"/>
        </w:rPr>
        <w:t>T</w:t>
      </w:r>
      <w:r w:rsidR="00D435E8" w:rsidRPr="00D435E8">
        <w:rPr>
          <w:rFonts w:ascii="Calibri" w:hAnsi="Calibri" w:cs="SymbolMT"/>
          <w:color w:val="auto"/>
          <w:sz w:val="22"/>
          <w:szCs w:val="22"/>
        </w:rPr>
        <w:t xml:space="preserve">he relevant OHS processes outline how these recommendations are arrived at, documented and who is the person assigned to respond to the recommendation. If the person assigned to a recommendation does not believe they have the authority to act, the recommendation must be transferred to the most appropriate person (delegated or escalated) as soon as possible. </w:t>
      </w:r>
    </w:p>
    <w:p w14:paraId="02797DA9" w14:textId="77777777" w:rsidR="00D435E8" w:rsidRDefault="00D435E8" w:rsidP="00787DC4">
      <w:pPr>
        <w:pStyle w:val="Default"/>
        <w:ind w:left="1224"/>
        <w:rPr>
          <w:rFonts w:ascii="Calibri" w:hAnsi="Calibri" w:cs="SymbolMT"/>
          <w:color w:val="auto"/>
          <w:sz w:val="22"/>
          <w:szCs w:val="22"/>
        </w:rPr>
      </w:pPr>
    </w:p>
    <w:p w14:paraId="036625FE" w14:textId="30F8EC12" w:rsidR="00D435E8" w:rsidRDefault="00D435E8" w:rsidP="00787DC4">
      <w:pPr>
        <w:pStyle w:val="Default"/>
        <w:numPr>
          <w:ilvl w:val="2"/>
          <w:numId w:val="1"/>
        </w:numPr>
        <w:ind w:hanging="657"/>
        <w:rPr>
          <w:rFonts w:ascii="Calibri" w:hAnsi="Calibri" w:cs="SymbolMT"/>
          <w:color w:val="auto"/>
          <w:sz w:val="22"/>
          <w:szCs w:val="22"/>
        </w:rPr>
      </w:pPr>
      <w:r w:rsidRPr="00D435E8">
        <w:rPr>
          <w:rFonts w:ascii="Calibri" w:hAnsi="Calibri" w:cs="SymbolMT"/>
          <w:color w:val="auto"/>
          <w:sz w:val="22"/>
          <w:szCs w:val="22"/>
        </w:rPr>
        <w:t xml:space="preserve">Where it is unclear who is the most appropriate person, consultation with the relevant stakeholders must be undertaken to identify the most appropriate person in accordance with the </w:t>
      </w:r>
      <w:r w:rsidR="006A6BD5">
        <w:rPr>
          <w:rFonts w:ascii="Calibri" w:hAnsi="Calibri" w:cs="SymbolMT"/>
          <w:color w:val="auto"/>
          <w:sz w:val="22"/>
          <w:szCs w:val="22"/>
        </w:rPr>
        <w:t xml:space="preserve">SHE 22 </w:t>
      </w:r>
      <w:r w:rsidRPr="00D435E8">
        <w:rPr>
          <w:rFonts w:ascii="Calibri" w:hAnsi="Calibri" w:cs="SymbolMT"/>
          <w:color w:val="auto"/>
          <w:sz w:val="22"/>
          <w:szCs w:val="22"/>
        </w:rPr>
        <w:t xml:space="preserve">OHS Consultation Procedure. </w:t>
      </w:r>
    </w:p>
    <w:p w14:paraId="325E3E7A" w14:textId="77777777" w:rsidR="00D435E8" w:rsidRDefault="00D435E8" w:rsidP="00787DC4">
      <w:pPr>
        <w:pStyle w:val="Default"/>
        <w:ind w:left="1224"/>
        <w:rPr>
          <w:rFonts w:ascii="Calibri" w:hAnsi="Calibri" w:cs="SymbolMT"/>
          <w:color w:val="auto"/>
          <w:sz w:val="22"/>
          <w:szCs w:val="22"/>
        </w:rPr>
      </w:pPr>
    </w:p>
    <w:p w14:paraId="2A0BF0A0" w14:textId="77777777" w:rsidR="00D435E8" w:rsidRDefault="00D435E8" w:rsidP="00787DC4">
      <w:pPr>
        <w:pStyle w:val="Default"/>
        <w:numPr>
          <w:ilvl w:val="2"/>
          <w:numId w:val="1"/>
        </w:numPr>
        <w:ind w:hanging="657"/>
        <w:rPr>
          <w:rFonts w:ascii="Calibri" w:hAnsi="Calibri" w:cs="SymbolMT"/>
          <w:color w:val="auto"/>
          <w:sz w:val="22"/>
          <w:szCs w:val="22"/>
        </w:rPr>
      </w:pPr>
      <w:r w:rsidRPr="00D435E8">
        <w:rPr>
          <w:rFonts w:ascii="Calibri" w:hAnsi="Calibri" w:cs="SymbolMT"/>
          <w:color w:val="auto"/>
          <w:sz w:val="22"/>
          <w:szCs w:val="22"/>
        </w:rPr>
        <w:t xml:space="preserve">Any recommendations that require changes to the OHSMS must be assigned to the </w:t>
      </w:r>
      <w:r>
        <w:rPr>
          <w:rFonts w:ascii="Calibri" w:hAnsi="Calibri" w:cs="SymbolMT"/>
          <w:color w:val="auto"/>
          <w:sz w:val="22"/>
          <w:szCs w:val="22"/>
        </w:rPr>
        <w:t>SHE Specialist</w:t>
      </w:r>
      <w:r w:rsidRPr="00D435E8">
        <w:rPr>
          <w:rFonts w:ascii="Calibri" w:hAnsi="Calibri" w:cs="SymbolMT"/>
          <w:color w:val="auto"/>
          <w:sz w:val="22"/>
          <w:szCs w:val="22"/>
        </w:rPr>
        <w:t xml:space="preserve">. </w:t>
      </w:r>
    </w:p>
    <w:p w14:paraId="5051C4F9" w14:textId="77777777" w:rsidR="00D435E8" w:rsidRDefault="00D435E8" w:rsidP="00787DC4">
      <w:pPr>
        <w:pStyle w:val="Default"/>
        <w:ind w:left="1224"/>
        <w:rPr>
          <w:rFonts w:ascii="Calibri" w:hAnsi="Calibri" w:cs="SymbolMT"/>
          <w:color w:val="auto"/>
          <w:sz w:val="22"/>
          <w:szCs w:val="22"/>
        </w:rPr>
      </w:pPr>
    </w:p>
    <w:p w14:paraId="1ABEC0E7" w14:textId="57D5EBB4" w:rsidR="00D435E8" w:rsidRPr="006A6BD5" w:rsidRDefault="00D435E8" w:rsidP="006015F0">
      <w:pPr>
        <w:pStyle w:val="ListParagraph"/>
        <w:numPr>
          <w:ilvl w:val="1"/>
          <w:numId w:val="1"/>
        </w:numPr>
        <w:ind w:left="567" w:hanging="567"/>
        <w:rPr>
          <w:rFonts w:ascii="Calibri" w:hAnsi="Calibri"/>
          <w:b/>
          <w:iCs/>
          <w:sz w:val="22"/>
          <w:szCs w:val="22"/>
        </w:rPr>
      </w:pPr>
      <w:r w:rsidRPr="006A6BD5">
        <w:rPr>
          <w:rFonts w:ascii="Calibri" w:hAnsi="Calibri"/>
          <w:b/>
          <w:iCs/>
          <w:sz w:val="22"/>
          <w:szCs w:val="22"/>
        </w:rPr>
        <w:t xml:space="preserve">Reviewing Recommendations </w:t>
      </w:r>
    </w:p>
    <w:p w14:paraId="154A1C31" w14:textId="77777777" w:rsidR="00D435E8" w:rsidRDefault="00D435E8" w:rsidP="00A2717B">
      <w:pPr>
        <w:pStyle w:val="Default"/>
        <w:rPr>
          <w:rFonts w:ascii="Calibri" w:hAnsi="Calibri" w:cs="SymbolMT"/>
          <w:color w:val="auto"/>
          <w:sz w:val="22"/>
          <w:szCs w:val="22"/>
        </w:rPr>
      </w:pPr>
    </w:p>
    <w:p w14:paraId="40D702AF" w14:textId="72230425" w:rsidR="00D435E8" w:rsidRDefault="00D435E8" w:rsidP="00F974DA">
      <w:pPr>
        <w:pStyle w:val="Default"/>
        <w:rPr>
          <w:rFonts w:ascii="Calibri" w:hAnsi="Calibri" w:cs="SymbolMT"/>
          <w:color w:val="auto"/>
          <w:sz w:val="22"/>
          <w:szCs w:val="22"/>
        </w:rPr>
      </w:pPr>
      <w:r w:rsidRPr="00D435E8">
        <w:rPr>
          <w:rFonts w:ascii="Calibri" w:hAnsi="Calibri" w:cs="SymbolMT"/>
          <w:color w:val="auto"/>
          <w:sz w:val="22"/>
          <w:szCs w:val="22"/>
        </w:rPr>
        <w:t xml:space="preserve">The person assigned to a recommendation must identify the </w:t>
      </w:r>
      <w:r w:rsidR="006A6BD5" w:rsidRPr="00D435E8">
        <w:rPr>
          <w:rFonts w:ascii="Calibri" w:hAnsi="Calibri" w:cs="SymbolMT"/>
          <w:color w:val="auto"/>
          <w:sz w:val="22"/>
          <w:szCs w:val="22"/>
        </w:rPr>
        <w:t>process and</w:t>
      </w:r>
      <w:r w:rsidRPr="00D435E8">
        <w:rPr>
          <w:rFonts w:ascii="Calibri" w:hAnsi="Calibri" w:cs="SymbolMT"/>
          <w:color w:val="auto"/>
          <w:sz w:val="22"/>
          <w:szCs w:val="22"/>
        </w:rPr>
        <w:t xml:space="preserve"> review the findings that lead to the recommendation.</w:t>
      </w:r>
    </w:p>
    <w:p w14:paraId="6831AFC4" w14:textId="77777777" w:rsidR="00D435E8" w:rsidRDefault="00D435E8" w:rsidP="00D435E8">
      <w:pPr>
        <w:pStyle w:val="Default"/>
        <w:ind w:left="567"/>
        <w:rPr>
          <w:rFonts w:ascii="Calibri" w:hAnsi="Calibri" w:cs="SymbolMT"/>
          <w:color w:val="auto"/>
          <w:sz w:val="22"/>
          <w:szCs w:val="22"/>
        </w:rPr>
      </w:pPr>
    </w:p>
    <w:p w14:paraId="5A3ED4DB" w14:textId="4C281A37" w:rsidR="00D435E8" w:rsidRPr="006A6BD5" w:rsidRDefault="00D435E8" w:rsidP="006015F0">
      <w:pPr>
        <w:pStyle w:val="ListParagraph"/>
        <w:numPr>
          <w:ilvl w:val="1"/>
          <w:numId w:val="1"/>
        </w:numPr>
        <w:ind w:left="567" w:hanging="567"/>
        <w:rPr>
          <w:rFonts w:ascii="Calibri" w:hAnsi="Calibri"/>
          <w:b/>
          <w:iCs/>
          <w:sz w:val="22"/>
          <w:szCs w:val="22"/>
        </w:rPr>
      </w:pPr>
      <w:r w:rsidRPr="006A6BD5">
        <w:rPr>
          <w:rFonts w:ascii="Calibri" w:hAnsi="Calibri"/>
          <w:b/>
          <w:iCs/>
          <w:sz w:val="22"/>
          <w:szCs w:val="22"/>
        </w:rPr>
        <w:t xml:space="preserve">Determining Potential Actions </w:t>
      </w:r>
    </w:p>
    <w:p w14:paraId="2E1E3482" w14:textId="77777777" w:rsidR="00D435E8" w:rsidRDefault="00D435E8" w:rsidP="00D435E8">
      <w:pPr>
        <w:pStyle w:val="Default"/>
        <w:ind w:left="567"/>
        <w:rPr>
          <w:rFonts w:ascii="Calibri" w:hAnsi="Calibri" w:cs="SymbolMT"/>
          <w:color w:val="auto"/>
          <w:sz w:val="22"/>
          <w:szCs w:val="22"/>
        </w:rPr>
      </w:pPr>
    </w:p>
    <w:p w14:paraId="10C37023" w14:textId="39827B6F" w:rsidR="00D435E8" w:rsidRDefault="00D435E8" w:rsidP="00F974DA">
      <w:pPr>
        <w:pStyle w:val="Default"/>
        <w:rPr>
          <w:rFonts w:ascii="Calibri" w:hAnsi="Calibri" w:cs="SymbolMT"/>
          <w:color w:val="auto"/>
          <w:sz w:val="22"/>
          <w:szCs w:val="22"/>
        </w:rPr>
      </w:pPr>
      <w:r w:rsidRPr="00D435E8">
        <w:rPr>
          <w:rFonts w:ascii="Calibri" w:hAnsi="Calibri" w:cs="SymbolMT"/>
          <w:color w:val="auto"/>
          <w:sz w:val="22"/>
          <w:szCs w:val="22"/>
        </w:rPr>
        <w:t xml:space="preserve">The person assigned to a recommendation must: </w:t>
      </w:r>
    </w:p>
    <w:p w14:paraId="1C1E3531" w14:textId="22A8B83F" w:rsidR="00D435E8" w:rsidRDefault="00D435E8" w:rsidP="00BF6DA4">
      <w:pPr>
        <w:pStyle w:val="Default"/>
        <w:numPr>
          <w:ilvl w:val="0"/>
          <w:numId w:val="18"/>
        </w:numPr>
        <w:rPr>
          <w:rFonts w:ascii="Calibri" w:hAnsi="Calibri" w:cs="SymbolMT"/>
          <w:color w:val="auto"/>
          <w:sz w:val="22"/>
          <w:szCs w:val="22"/>
        </w:rPr>
      </w:pPr>
      <w:r w:rsidRPr="00D435E8">
        <w:rPr>
          <w:rFonts w:ascii="Calibri" w:hAnsi="Calibri" w:cs="SymbolMT"/>
          <w:color w:val="auto"/>
          <w:sz w:val="22"/>
          <w:szCs w:val="22"/>
        </w:rPr>
        <w:t>Determine the potential actions to address the recommendation as soon as reasonably practicable</w:t>
      </w:r>
    </w:p>
    <w:p w14:paraId="78316139" w14:textId="77777777" w:rsidR="00BF6DA4" w:rsidRDefault="00BF6DA4" w:rsidP="00BF6DA4">
      <w:pPr>
        <w:pStyle w:val="Default"/>
        <w:ind w:left="1287"/>
        <w:rPr>
          <w:rFonts w:ascii="Calibri" w:hAnsi="Calibri" w:cs="SymbolMT"/>
          <w:color w:val="auto"/>
          <w:sz w:val="22"/>
          <w:szCs w:val="22"/>
        </w:rPr>
      </w:pPr>
    </w:p>
    <w:p w14:paraId="5AE7C2C7" w14:textId="2C0FABA7" w:rsidR="00D435E8" w:rsidRDefault="00D435E8" w:rsidP="00BF6DA4">
      <w:pPr>
        <w:pStyle w:val="Default"/>
        <w:numPr>
          <w:ilvl w:val="0"/>
          <w:numId w:val="18"/>
        </w:numPr>
        <w:rPr>
          <w:rFonts w:ascii="Calibri" w:hAnsi="Calibri" w:cs="SymbolMT"/>
          <w:color w:val="auto"/>
          <w:sz w:val="22"/>
          <w:szCs w:val="22"/>
        </w:rPr>
      </w:pPr>
      <w:r w:rsidRPr="00D435E8">
        <w:rPr>
          <w:rFonts w:ascii="Calibri" w:hAnsi="Calibri" w:cs="SymbolMT"/>
          <w:color w:val="auto"/>
          <w:sz w:val="22"/>
          <w:szCs w:val="22"/>
        </w:rPr>
        <w:t xml:space="preserve">In accordance with the </w:t>
      </w:r>
      <w:r w:rsidR="006A6BD5">
        <w:rPr>
          <w:rFonts w:ascii="Calibri" w:hAnsi="Calibri" w:cs="SymbolMT"/>
          <w:color w:val="auto"/>
          <w:sz w:val="22"/>
          <w:szCs w:val="22"/>
        </w:rPr>
        <w:t xml:space="preserve">SHE 22 </w:t>
      </w:r>
      <w:r w:rsidRPr="00D435E8">
        <w:rPr>
          <w:rFonts w:ascii="Calibri" w:hAnsi="Calibri" w:cs="SymbolMT"/>
          <w:color w:val="auto"/>
          <w:sz w:val="22"/>
          <w:szCs w:val="22"/>
        </w:rPr>
        <w:t xml:space="preserve">OHS Consultation Procedure, consult with relevant stakeholders to identify any actions that could be considered. </w:t>
      </w:r>
    </w:p>
    <w:p w14:paraId="087F4A30" w14:textId="77777777" w:rsidR="00D435E8" w:rsidRDefault="00D435E8" w:rsidP="00D435E8">
      <w:pPr>
        <w:pStyle w:val="Default"/>
        <w:ind w:left="567"/>
        <w:rPr>
          <w:rFonts w:ascii="Calibri" w:hAnsi="Calibri" w:cs="SymbolMT"/>
          <w:color w:val="auto"/>
          <w:sz w:val="22"/>
          <w:szCs w:val="22"/>
        </w:rPr>
      </w:pPr>
    </w:p>
    <w:p w14:paraId="703209B6" w14:textId="7038F251" w:rsidR="00D435E8" w:rsidRDefault="00D435E8" w:rsidP="00F974DA">
      <w:pPr>
        <w:pStyle w:val="Default"/>
        <w:rPr>
          <w:rFonts w:ascii="Calibri" w:hAnsi="Calibri" w:cs="SymbolMT"/>
          <w:color w:val="auto"/>
          <w:sz w:val="22"/>
          <w:szCs w:val="22"/>
        </w:rPr>
      </w:pPr>
      <w:r w:rsidRPr="00D435E8">
        <w:rPr>
          <w:rFonts w:ascii="Calibri" w:hAnsi="Calibri" w:cs="SymbolMT"/>
          <w:color w:val="auto"/>
          <w:sz w:val="22"/>
          <w:szCs w:val="22"/>
        </w:rPr>
        <w:t xml:space="preserve">A decision to take no course of action shall be considered an action and shall be documented as per any other action. Justification for taking no action must be provided. The person who made the recommendation will have a right of reply as per Section </w:t>
      </w:r>
      <w:r w:rsidR="00BF6DA4">
        <w:rPr>
          <w:rFonts w:ascii="Calibri" w:hAnsi="Calibri" w:cs="SymbolMT"/>
          <w:color w:val="auto"/>
          <w:sz w:val="22"/>
          <w:szCs w:val="22"/>
        </w:rPr>
        <w:t>5</w:t>
      </w:r>
      <w:r w:rsidRPr="00D435E8">
        <w:rPr>
          <w:rFonts w:ascii="Calibri" w:hAnsi="Calibri" w:cs="SymbolMT"/>
          <w:color w:val="auto"/>
          <w:sz w:val="22"/>
          <w:szCs w:val="22"/>
        </w:rPr>
        <w:t>.7</w:t>
      </w:r>
      <w:r w:rsidR="006A6BD5">
        <w:rPr>
          <w:rFonts w:ascii="Calibri" w:hAnsi="Calibri" w:cs="SymbolMT"/>
          <w:color w:val="auto"/>
          <w:sz w:val="22"/>
          <w:szCs w:val="22"/>
        </w:rPr>
        <w:t>.</w:t>
      </w:r>
    </w:p>
    <w:p w14:paraId="43AC0FF6" w14:textId="3AED22F0" w:rsidR="00D435E8" w:rsidRDefault="00D435E8" w:rsidP="00787DC4">
      <w:pPr>
        <w:pStyle w:val="Default"/>
        <w:ind w:left="1224"/>
        <w:rPr>
          <w:rFonts w:ascii="Calibri" w:hAnsi="Calibri" w:cs="SymbolMT"/>
          <w:color w:val="auto"/>
          <w:sz w:val="22"/>
          <w:szCs w:val="22"/>
        </w:rPr>
      </w:pPr>
    </w:p>
    <w:p w14:paraId="45A1E51F" w14:textId="6992D0BB" w:rsidR="00D435E8" w:rsidRPr="006A6BD5" w:rsidRDefault="00D435E8" w:rsidP="006015F0">
      <w:pPr>
        <w:pStyle w:val="ListParagraph"/>
        <w:numPr>
          <w:ilvl w:val="1"/>
          <w:numId w:val="1"/>
        </w:numPr>
        <w:ind w:left="567" w:hanging="567"/>
        <w:rPr>
          <w:rFonts w:ascii="Calibri" w:hAnsi="Calibri"/>
          <w:b/>
          <w:iCs/>
          <w:sz w:val="22"/>
          <w:szCs w:val="22"/>
        </w:rPr>
      </w:pPr>
      <w:r w:rsidRPr="006A6BD5">
        <w:rPr>
          <w:rFonts w:ascii="Calibri" w:hAnsi="Calibri"/>
          <w:b/>
          <w:iCs/>
          <w:sz w:val="22"/>
          <w:szCs w:val="22"/>
        </w:rPr>
        <w:t xml:space="preserve">Assessing Practicality </w:t>
      </w:r>
    </w:p>
    <w:p w14:paraId="13F583D5" w14:textId="77777777" w:rsidR="00D435E8" w:rsidRPr="006015F0" w:rsidRDefault="00D435E8" w:rsidP="006015F0">
      <w:pPr>
        <w:pStyle w:val="ListParagraph"/>
        <w:ind w:left="567"/>
        <w:rPr>
          <w:rFonts w:ascii="Calibri" w:hAnsi="Calibri"/>
          <w:b/>
          <w:i/>
          <w:sz w:val="22"/>
          <w:szCs w:val="22"/>
        </w:rPr>
      </w:pPr>
    </w:p>
    <w:p w14:paraId="43606F18" w14:textId="4A18C86A" w:rsidR="00D435E8" w:rsidRDefault="00D435E8" w:rsidP="00F974DA">
      <w:pPr>
        <w:pStyle w:val="Default"/>
        <w:rPr>
          <w:rFonts w:ascii="Calibri" w:hAnsi="Calibri" w:cs="SymbolMT"/>
          <w:color w:val="auto"/>
          <w:sz w:val="22"/>
          <w:szCs w:val="22"/>
        </w:rPr>
      </w:pPr>
      <w:r w:rsidRPr="00D435E8">
        <w:rPr>
          <w:rFonts w:ascii="Calibri" w:hAnsi="Calibri" w:cs="SymbolMT"/>
          <w:color w:val="auto"/>
          <w:sz w:val="22"/>
          <w:szCs w:val="22"/>
        </w:rPr>
        <w:t xml:space="preserve">The person assigned to a recommendation must assess as soon as possible, whether each potential action is reasonably practicable. Any action deemed not to be reasonably practicable may be excluded following consultation (in accordance with the </w:t>
      </w:r>
      <w:r w:rsidR="0060009B">
        <w:rPr>
          <w:rFonts w:ascii="Calibri" w:hAnsi="Calibri" w:cs="SymbolMT"/>
          <w:color w:val="auto"/>
          <w:sz w:val="22"/>
          <w:szCs w:val="22"/>
        </w:rPr>
        <w:t xml:space="preserve">SHE 22 </w:t>
      </w:r>
      <w:r w:rsidRPr="00D435E8">
        <w:rPr>
          <w:rFonts w:ascii="Calibri" w:hAnsi="Calibri" w:cs="SymbolMT"/>
          <w:color w:val="auto"/>
          <w:sz w:val="22"/>
          <w:szCs w:val="22"/>
        </w:rPr>
        <w:t>OHS Consultation Procedure), and there must be agreement that the actions deemed to be reasonably practicable will:</w:t>
      </w:r>
    </w:p>
    <w:p w14:paraId="055129CF" w14:textId="77777777" w:rsidR="00A2717B" w:rsidRDefault="00A2717B" w:rsidP="00D435E8">
      <w:pPr>
        <w:pStyle w:val="Default"/>
        <w:ind w:left="567"/>
        <w:rPr>
          <w:rFonts w:ascii="Calibri" w:hAnsi="Calibri" w:cs="SymbolMT"/>
          <w:color w:val="auto"/>
          <w:sz w:val="22"/>
          <w:szCs w:val="22"/>
        </w:rPr>
      </w:pPr>
    </w:p>
    <w:p w14:paraId="3843B87F" w14:textId="558C1794" w:rsidR="00D435E8" w:rsidRDefault="00D435E8" w:rsidP="00BF6DA4">
      <w:pPr>
        <w:pStyle w:val="Default"/>
        <w:numPr>
          <w:ilvl w:val="0"/>
          <w:numId w:val="19"/>
        </w:numPr>
        <w:rPr>
          <w:rFonts w:ascii="Calibri" w:hAnsi="Calibri" w:cs="SymbolMT"/>
          <w:color w:val="auto"/>
          <w:sz w:val="22"/>
          <w:szCs w:val="22"/>
        </w:rPr>
      </w:pPr>
      <w:r w:rsidRPr="00D435E8">
        <w:rPr>
          <w:rFonts w:ascii="Calibri" w:hAnsi="Calibri" w:cs="SymbolMT"/>
          <w:color w:val="auto"/>
          <w:sz w:val="22"/>
          <w:szCs w:val="22"/>
        </w:rPr>
        <w:t xml:space="preserve">Reduce the level of risk to an acceptable level; and/or </w:t>
      </w:r>
    </w:p>
    <w:p w14:paraId="57C857F7" w14:textId="77777777" w:rsidR="00A2717B" w:rsidRDefault="00D435E8" w:rsidP="00BF6DA4">
      <w:pPr>
        <w:pStyle w:val="Default"/>
        <w:numPr>
          <w:ilvl w:val="0"/>
          <w:numId w:val="19"/>
        </w:numPr>
        <w:rPr>
          <w:rFonts w:ascii="Calibri" w:hAnsi="Calibri" w:cs="SymbolMT"/>
          <w:color w:val="auto"/>
          <w:sz w:val="22"/>
          <w:szCs w:val="22"/>
        </w:rPr>
      </w:pPr>
      <w:r w:rsidRPr="00D435E8">
        <w:rPr>
          <w:rFonts w:ascii="Calibri" w:hAnsi="Calibri" w:cs="SymbolMT"/>
          <w:color w:val="auto"/>
          <w:sz w:val="22"/>
          <w:szCs w:val="22"/>
        </w:rPr>
        <w:t xml:space="preserve">Satisfactorily address any perceived need for change. </w:t>
      </w:r>
    </w:p>
    <w:p w14:paraId="23C92DA9" w14:textId="314C6574" w:rsidR="00D435E8" w:rsidRDefault="00D435E8" w:rsidP="00BF6DA4">
      <w:pPr>
        <w:pStyle w:val="Default"/>
        <w:numPr>
          <w:ilvl w:val="0"/>
          <w:numId w:val="19"/>
        </w:numPr>
        <w:rPr>
          <w:rFonts w:ascii="Calibri" w:hAnsi="Calibri" w:cs="SymbolMT"/>
          <w:color w:val="auto"/>
          <w:sz w:val="22"/>
          <w:szCs w:val="22"/>
        </w:rPr>
      </w:pPr>
      <w:r w:rsidRPr="00D435E8">
        <w:rPr>
          <w:rFonts w:ascii="Calibri" w:hAnsi="Calibri" w:cs="SymbolMT"/>
          <w:color w:val="auto"/>
          <w:sz w:val="22"/>
          <w:szCs w:val="22"/>
        </w:rPr>
        <w:t xml:space="preserve">Additional actions must be determined if the included actions are deemed to be insufficient to reduce the level of risk to an acceptable level and/or any perceived need for change may not be achieved (refer to Section </w:t>
      </w:r>
      <w:r w:rsidR="00040B31" w:rsidRPr="001002F8">
        <w:rPr>
          <w:rFonts w:ascii="Calibri" w:hAnsi="Calibri" w:cs="SymbolMT"/>
          <w:color w:val="auto"/>
          <w:sz w:val="22"/>
          <w:szCs w:val="22"/>
        </w:rPr>
        <w:t>5</w:t>
      </w:r>
      <w:r w:rsidRPr="001002F8">
        <w:rPr>
          <w:rFonts w:ascii="Calibri" w:hAnsi="Calibri" w:cs="SymbolMT"/>
          <w:color w:val="auto"/>
          <w:sz w:val="22"/>
          <w:szCs w:val="22"/>
        </w:rPr>
        <w:t>.3).</w:t>
      </w:r>
      <w:r w:rsidRPr="00D435E8">
        <w:rPr>
          <w:rFonts w:ascii="Calibri" w:hAnsi="Calibri" w:cs="SymbolMT"/>
          <w:color w:val="auto"/>
          <w:sz w:val="22"/>
          <w:szCs w:val="22"/>
        </w:rPr>
        <w:t xml:space="preserve"> </w:t>
      </w:r>
    </w:p>
    <w:p w14:paraId="5ADCE569" w14:textId="6759D7EA" w:rsidR="001002F8" w:rsidRDefault="001002F8" w:rsidP="001002F8">
      <w:pPr>
        <w:pStyle w:val="Default"/>
        <w:ind w:left="1287"/>
        <w:rPr>
          <w:rFonts w:ascii="Calibri" w:hAnsi="Calibri" w:cs="SymbolMT"/>
          <w:color w:val="auto"/>
          <w:sz w:val="22"/>
          <w:szCs w:val="22"/>
        </w:rPr>
      </w:pPr>
    </w:p>
    <w:p w14:paraId="51740423" w14:textId="77777777" w:rsidR="00D435E8" w:rsidRDefault="00D435E8" w:rsidP="00D435E8">
      <w:pPr>
        <w:pStyle w:val="Default"/>
        <w:ind w:left="567"/>
        <w:rPr>
          <w:rFonts w:ascii="Calibri" w:hAnsi="Calibri" w:cs="SymbolMT"/>
          <w:color w:val="auto"/>
          <w:sz w:val="22"/>
          <w:szCs w:val="22"/>
        </w:rPr>
      </w:pPr>
    </w:p>
    <w:p w14:paraId="37F0EE04" w14:textId="470086EF" w:rsidR="00D435E8" w:rsidRPr="002A40E6" w:rsidRDefault="00D435E8" w:rsidP="006015F0">
      <w:pPr>
        <w:pStyle w:val="ListParagraph"/>
        <w:numPr>
          <w:ilvl w:val="1"/>
          <w:numId w:val="1"/>
        </w:numPr>
        <w:ind w:left="567" w:hanging="567"/>
        <w:rPr>
          <w:rFonts w:ascii="Calibri" w:hAnsi="Calibri"/>
          <w:b/>
          <w:iCs/>
          <w:sz w:val="22"/>
          <w:szCs w:val="22"/>
        </w:rPr>
      </w:pPr>
      <w:r w:rsidRPr="002A40E6">
        <w:rPr>
          <w:rFonts w:ascii="Calibri" w:hAnsi="Calibri"/>
          <w:b/>
          <w:iCs/>
          <w:sz w:val="22"/>
          <w:szCs w:val="22"/>
        </w:rPr>
        <w:t xml:space="preserve">Assigning Priority </w:t>
      </w:r>
    </w:p>
    <w:p w14:paraId="61A9B7E4" w14:textId="77777777" w:rsidR="00A2717B" w:rsidRDefault="00A2717B" w:rsidP="00A2717B">
      <w:pPr>
        <w:pStyle w:val="Default"/>
        <w:ind w:left="567"/>
        <w:rPr>
          <w:rFonts w:ascii="Calibri" w:hAnsi="Calibri" w:cs="SymbolMT"/>
          <w:color w:val="auto"/>
          <w:sz w:val="22"/>
          <w:szCs w:val="22"/>
        </w:rPr>
      </w:pPr>
    </w:p>
    <w:p w14:paraId="4BCB3578" w14:textId="0FF3F32D" w:rsidR="00D435E8" w:rsidRDefault="00D435E8" w:rsidP="00F974DA">
      <w:pPr>
        <w:pStyle w:val="Default"/>
        <w:rPr>
          <w:rFonts w:ascii="Calibri" w:hAnsi="Calibri" w:cs="SymbolMT"/>
          <w:color w:val="auto"/>
          <w:sz w:val="22"/>
          <w:szCs w:val="22"/>
        </w:rPr>
      </w:pPr>
      <w:r w:rsidRPr="00D435E8">
        <w:rPr>
          <w:rFonts w:ascii="Calibri" w:hAnsi="Calibri" w:cs="SymbolMT"/>
          <w:color w:val="auto"/>
          <w:sz w:val="22"/>
          <w:szCs w:val="22"/>
        </w:rPr>
        <w:t xml:space="preserve">The person assigned to a recommendation must assign </w:t>
      </w:r>
      <w:r w:rsidR="001002F8">
        <w:rPr>
          <w:rFonts w:ascii="Calibri" w:hAnsi="Calibri" w:cs="SymbolMT"/>
          <w:color w:val="auto"/>
          <w:sz w:val="22"/>
          <w:szCs w:val="22"/>
        </w:rPr>
        <w:t xml:space="preserve">a timeline for completion </w:t>
      </w:r>
      <w:r w:rsidR="006F5B07">
        <w:rPr>
          <w:rFonts w:ascii="Calibri" w:hAnsi="Calibri" w:cs="SymbolMT"/>
          <w:color w:val="auto"/>
          <w:sz w:val="22"/>
          <w:szCs w:val="22"/>
        </w:rPr>
        <w:t>to</w:t>
      </w:r>
      <w:r w:rsidRPr="00D435E8">
        <w:rPr>
          <w:rFonts w:ascii="Calibri" w:hAnsi="Calibri" w:cs="SymbolMT"/>
          <w:color w:val="auto"/>
          <w:sz w:val="22"/>
          <w:szCs w:val="22"/>
        </w:rPr>
        <w:t xml:space="preserve"> the agreed actions as soon as reasonably practicable by assessing the:</w:t>
      </w:r>
    </w:p>
    <w:p w14:paraId="53BD2887" w14:textId="77777777" w:rsidR="00A2717B" w:rsidRDefault="00A2717B" w:rsidP="00787DC4">
      <w:pPr>
        <w:pStyle w:val="Default"/>
        <w:ind w:left="567" w:hanging="657"/>
        <w:rPr>
          <w:rFonts w:ascii="Calibri" w:hAnsi="Calibri" w:cs="SymbolMT"/>
          <w:color w:val="auto"/>
          <w:sz w:val="22"/>
          <w:szCs w:val="22"/>
        </w:rPr>
      </w:pPr>
    </w:p>
    <w:p w14:paraId="63DCD980" w14:textId="157265FC" w:rsidR="00D435E8" w:rsidRDefault="00D435E8" w:rsidP="002A40E6">
      <w:pPr>
        <w:pStyle w:val="Default"/>
        <w:numPr>
          <w:ilvl w:val="1"/>
          <w:numId w:val="20"/>
        </w:numPr>
        <w:spacing w:after="120"/>
        <w:ind w:left="1276" w:hanging="284"/>
        <w:rPr>
          <w:rFonts w:ascii="Calibri" w:hAnsi="Calibri" w:cs="SymbolMT"/>
          <w:color w:val="auto"/>
          <w:sz w:val="22"/>
          <w:szCs w:val="22"/>
        </w:rPr>
      </w:pPr>
      <w:r w:rsidRPr="00D435E8">
        <w:rPr>
          <w:rFonts w:ascii="Calibri" w:hAnsi="Calibri" w:cs="SymbolMT"/>
          <w:color w:val="auto"/>
          <w:sz w:val="22"/>
          <w:szCs w:val="22"/>
        </w:rPr>
        <w:t xml:space="preserve">Alignment to the </w:t>
      </w:r>
      <w:r w:rsidR="00244D9D">
        <w:rPr>
          <w:rFonts w:ascii="Calibri" w:hAnsi="Calibri" w:cs="SymbolMT"/>
          <w:color w:val="auto"/>
          <w:sz w:val="22"/>
          <w:szCs w:val="22"/>
        </w:rPr>
        <w:t xml:space="preserve">SHE 5.1 </w:t>
      </w:r>
      <w:r w:rsidR="00A2717B">
        <w:rPr>
          <w:rFonts w:ascii="Calibri" w:hAnsi="Calibri" w:cs="SymbolMT"/>
          <w:color w:val="auto"/>
          <w:sz w:val="22"/>
          <w:szCs w:val="22"/>
        </w:rPr>
        <w:t>OHS</w:t>
      </w:r>
      <w:r w:rsidRPr="00D435E8">
        <w:rPr>
          <w:rFonts w:ascii="Calibri" w:hAnsi="Calibri" w:cs="SymbolMT"/>
          <w:color w:val="auto"/>
          <w:sz w:val="22"/>
          <w:szCs w:val="22"/>
        </w:rPr>
        <w:t xml:space="preserve"> Risk Register and the associated potential risk reduction with respect to the Hierarchy of Controls as outlined in Table </w:t>
      </w:r>
      <w:proofErr w:type="gramStart"/>
      <w:r w:rsidRPr="00D435E8">
        <w:rPr>
          <w:rFonts w:ascii="Calibri" w:hAnsi="Calibri" w:cs="SymbolMT"/>
          <w:color w:val="auto"/>
          <w:sz w:val="22"/>
          <w:szCs w:val="22"/>
        </w:rPr>
        <w:t>1</w:t>
      </w:r>
      <w:r w:rsidR="00787DC4">
        <w:rPr>
          <w:rFonts w:ascii="Calibri" w:hAnsi="Calibri" w:cs="SymbolMT"/>
          <w:color w:val="auto"/>
          <w:sz w:val="22"/>
          <w:szCs w:val="22"/>
        </w:rPr>
        <w:t>;</w:t>
      </w:r>
      <w:proofErr w:type="gramEnd"/>
    </w:p>
    <w:p w14:paraId="1303BEB8" w14:textId="06713FE2" w:rsidR="00D435E8" w:rsidRDefault="00D435E8" w:rsidP="002A40E6">
      <w:pPr>
        <w:pStyle w:val="Default"/>
        <w:numPr>
          <w:ilvl w:val="1"/>
          <w:numId w:val="20"/>
        </w:numPr>
        <w:spacing w:after="120"/>
        <w:ind w:left="1276" w:hanging="284"/>
        <w:rPr>
          <w:rFonts w:ascii="Calibri" w:hAnsi="Calibri" w:cs="SymbolMT"/>
          <w:color w:val="auto"/>
          <w:sz w:val="22"/>
          <w:szCs w:val="22"/>
        </w:rPr>
      </w:pPr>
      <w:r w:rsidRPr="00D435E8">
        <w:rPr>
          <w:rFonts w:ascii="Calibri" w:hAnsi="Calibri" w:cs="SymbolMT"/>
          <w:color w:val="auto"/>
          <w:sz w:val="22"/>
          <w:szCs w:val="22"/>
        </w:rPr>
        <w:t xml:space="preserve">Perceived need for change (continual improvement); and </w:t>
      </w:r>
    </w:p>
    <w:p w14:paraId="6873FF04" w14:textId="20CDA3A8" w:rsidR="00D435E8" w:rsidRDefault="00D435E8" w:rsidP="002A40E6">
      <w:pPr>
        <w:pStyle w:val="Default"/>
        <w:numPr>
          <w:ilvl w:val="1"/>
          <w:numId w:val="20"/>
        </w:numPr>
        <w:spacing w:after="120"/>
        <w:ind w:left="1276" w:hanging="284"/>
        <w:rPr>
          <w:rFonts w:ascii="Calibri" w:hAnsi="Calibri" w:cs="SymbolMT"/>
          <w:color w:val="auto"/>
          <w:sz w:val="22"/>
          <w:szCs w:val="22"/>
        </w:rPr>
      </w:pPr>
      <w:r w:rsidRPr="00D435E8">
        <w:rPr>
          <w:rFonts w:ascii="Calibri" w:hAnsi="Calibri" w:cs="SymbolMT"/>
          <w:color w:val="auto"/>
          <w:sz w:val="22"/>
          <w:szCs w:val="22"/>
        </w:rPr>
        <w:t xml:space="preserve">Required resource investment. </w:t>
      </w:r>
      <w:r w:rsidR="00244D9D">
        <w:rPr>
          <w:rFonts w:ascii="Calibri" w:hAnsi="Calibri" w:cs="SymbolMT"/>
          <w:color w:val="auto"/>
          <w:sz w:val="22"/>
          <w:szCs w:val="22"/>
        </w:rPr>
        <w:t xml:space="preserve">SHE 22 OHS </w:t>
      </w:r>
      <w:r w:rsidRPr="00D435E8">
        <w:rPr>
          <w:rFonts w:ascii="Calibri" w:hAnsi="Calibri" w:cs="SymbolMT"/>
          <w:color w:val="auto"/>
          <w:sz w:val="22"/>
          <w:szCs w:val="22"/>
        </w:rPr>
        <w:t xml:space="preserve">Consultation is required to ensure all stakeholders agree with this assessment of priority in line with the </w:t>
      </w:r>
      <w:r w:rsidR="00244D9D">
        <w:rPr>
          <w:rFonts w:ascii="Calibri" w:hAnsi="Calibri" w:cs="SymbolMT"/>
          <w:color w:val="auto"/>
          <w:sz w:val="22"/>
          <w:szCs w:val="22"/>
        </w:rPr>
        <w:t xml:space="preserve">SHE 22 </w:t>
      </w:r>
      <w:r w:rsidRPr="00D435E8">
        <w:rPr>
          <w:rFonts w:ascii="Calibri" w:hAnsi="Calibri" w:cs="SymbolMT"/>
          <w:color w:val="auto"/>
          <w:sz w:val="22"/>
          <w:szCs w:val="22"/>
        </w:rPr>
        <w:t xml:space="preserve">OHS Consultation Procedure. </w:t>
      </w:r>
    </w:p>
    <w:p w14:paraId="5BFC2726" w14:textId="77777777" w:rsidR="00787DC4" w:rsidRDefault="00787DC4" w:rsidP="00787DC4">
      <w:pPr>
        <w:pStyle w:val="Default"/>
        <w:ind w:left="1276"/>
        <w:rPr>
          <w:rFonts w:ascii="Calibri" w:hAnsi="Calibri" w:cs="SymbolMT"/>
          <w:color w:val="auto"/>
          <w:sz w:val="22"/>
          <w:szCs w:val="22"/>
        </w:rPr>
      </w:pPr>
    </w:p>
    <w:p w14:paraId="71A507D0" w14:textId="77777777" w:rsidR="00F974DA" w:rsidRPr="00244D9D" w:rsidRDefault="00D435E8" w:rsidP="006015F0">
      <w:pPr>
        <w:pStyle w:val="ListParagraph"/>
        <w:numPr>
          <w:ilvl w:val="1"/>
          <w:numId w:val="1"/>
        </w:numPr>
        <w:ind w:left="567" w:hanging="567"/>
        <w:rPr>
          <w:rFonts w:ascii="Calibri" w:hAnsi="Calibri"/>
          <w:b/>
          <w:iCs/>
          <w:sz w:val="22"/>
          <w:szCs w:val="22"/>
        </w:rPr>
      </w:pPr>
      <w:r w:rsidRPr="00244D9D">
        <w:rPr>
          <w:rFonts w:ascii="Calibri" w:hAnsi="Calibri"/>
          <w:b/>
          <w:iCs/>
          <w:sz w:val="22"/>
          <w:szCs w:val="22"/>
        </w:rPr>
        <w:t xml:space="preserve">Implementation of Actions </w:t>
      </w:r>
    </w:p>
    <w:p w14:paraId="618606DF" w14:textId="77777777" w:rsidR="00040B31" w:rsidRDefault="00040B31" w:rsidP="00F974DA">
      <w:pPr>
        <w:pStyle w:val="Default"/>
        <w:rPr>
          <w:rFonts w:ascii="Calibri" w:hAnsi="Calibri" w:cs="SymbolMT"/>
          <w:color w:val="auto"/>
          <w:sz w:val="22"/>
          <w:szCs w:val="22"/>
        </w:rPr>
      </w:pPr>
    </w:p>
    <w:p w14:paraId="5953FF86" w14:textId="19C1D57D" w:rsidR="00D435E8" w:rsidRDefault="00D435E8" w:rsidP="00F974DA">
      <w:pPr>
        <w:pStyle w:val="Default"/>
        <w:rPr>
          <w:rFonts w:ascii="Calibri" w:hAnsi="Calibri" w:cs="SymbolMT"/>
          <w:color w:val="auto"/>
          <w:sz w:val="22"/>
          <w:szCs w:val="22"/>
        </w:rPr>
      </w:pPr>
      <w:r w:rsidRPr="00D435E8">
        <w:rPr>
          <w:rFonts w:ascii="Calibri" w:hAnsi="Calibri" w:cs="SymbolMT"/>
          <w:color w:val="auto"/>
          <w:sz w:val="22"/>
          <w:szCs w:val="22"/>
        </w:rPr>
        <w:t xml:space="preserve">All agreed actions must be documented </w:t>
      </w:r>
      <w:r w:rsidR="00B824B6">
        <w:rPr>
          <w:rFonts w:ascii="Calibri" w:hAnsi="Calibri" w:cs="SymbolMT"/>
          <w:color w:val="auto"/>
          <w:sz w:val="22"/>
          <w:szCs w:val="22"/>
        </w:rPr>
        <w:t xml:space="preserve">in the </w:t>
      </w:r>
      <w:r w:rsidR="00A75651">
        <w:rPr>
          <w:rFonts w:ascii="Calibri" w:hAnsi="Calibri" w:cs="SymbolMT"/>
          <w:color w:val="auto"/>
          <w:sz w:val="22"/>
          <w:szCs w:val="22"/>
        </w:rPr>
        <w:t xml:space="preserve">Audit, </w:t>
      </w:r>
      <w:r w:rsidR="00B824B6">
        <w:rPr>
          <w:rFonts w:ascii="Calibri" w:hAnsi="Calibri" w:cs="SymbolMT"/>
          <w:color w:val="auto"/>
          <w:sz w:val="22"/>
          <w:szCs w:val="22"/>
        </w:rPr>
        <w:t>Incident &amp; Hazard Reporting Hub</w:t>
      </w:r>
      <w:r w:rsidRPr="00D435E8">
        <w:rPr>
          <w:rFonts w:ascii="Calibri" w:hAnsi="Calibri" w:cs="SymbolMT"/>
          <w:color w:val="auto"/>
          <w:sz w:val="22"/>
          <w:szCs w:val="22"/>
        </w:rPr>
        <w:t xml:space="preserve">: </w:t>
      </w:r>
    </w:p>
    <w:p w14:paraId="6E02E6BD" w14:textId="77777777" w:rsidR="00787DC4" w:rsidRDefault="00787DC4" w:rsidP="00787DC4">
      <w:pPr>
        <w:pStyle w:val="Default"/>
        <w:ind w:left="567"/>
        <w:rPr>
          <w:rFonts w:ascii="Calibri" w:hAnsi="Calibri" w:cs="SymbolMT"/>
          <w:color w:val="auto"/>
          <w:sz w:val="22"/>
          <w:szCs w:val="22"/>
        </w:rPr>
      </w:pPr>
    </w:p>
    <w:p w14:paraId="5DCC6ECD" w14:textId="1C9C709E" w:rsidR="00787DC4" w:rsidRDefault="00D435E8" w:rsidP="00BF6DA4">
      <w:pPr>
        <w:pStyle w:val="Default"/>
        <w:numPr>
          <w:ilvl w:val="0"/>
          <w:numId w:val="21"/>
        </w:numPr>
        <w:rPr>
          <w:rFonts w:ascii="Calibri" w:hAnsi="Calibri" w:cs="SymbolMT"/>
          <w:color w:val="auto"/>
          <w:sz w:val="22"/>
          <w:szCs w:val="22"/>
        </w:rPr>
      </w:pPr>
      <w:r w:rsidRPr="00D435E8">
        <w:rPr>
          <w:rFonts w:ascii="Calibri" w:hAnsi="Calibri" w:cs="SymbolMT"/>
          <w:color w:val="auto"/>
          <w:sz w:val="22"/>
          <w:szCs w:val="22"/>
        </w:rPr>
        <w:t xml:space="preserve">A description of the action(s) to be taken </w:t>
      </w:r>
    </w:p>
    <w:p w14:paraId="638E3C5C" w14:textId="06C3A157" w:rsidR="004E299E" w:rsidRPr="00787DC4" w:rsidRDefault="00D435E8" w:rsidP="00BF6DA4">
      <w:pPr>
        <w:pStyle w:val="Default"/>
        <w:numPr>
          <w:ilvl w:val="0"/>
          <w:numId w:val="21"/>
        </w:numPr>
        <w:rPr>
          <w:rFonts w:ascii="Calibri" w:hAnsi="Calibri" w:cs="SymbolMT"/>
          <w:color w:val="auto"/>
          <w:sz w:val="22"/>
          <w:szCs w:val="22"/>
        </w:rPr>
      </w:pPr>
      <w:r w:rsidRPr="00787DC4">
        <w:rPr>
          <w:rFonts w:ascii="Calibri" w:hAnsi="Calibri" w:cs="SymbolMT"/>
          <w:color w:val="auto"/>
          <w:sz w:val="22"/>
          <w:szCs w:val="22"/>
        </w:rPr>
        <w:t xml:space="preserve">Timeframes for implementation; and </w:t>
      </w:r>
    </w:p>
    <w:p w14:paraId="5BB80EF0" w14:textId="248BCB2B" w:rsidR="004E299E" w:rsidRDefault="00D435E8" w:rsidP="00BF6DA4">
      <w:pPr>
        <w:pStyle w:val="Default"/>
        <w:numPr>
          <w:ilvl w:val="0"/>
          <w:numId w:val="21"/>
        </w:numPr>
        <w:rPr>
          <w:rFonts w:ascii="Calibri" w:hAnsi="Calibri" w:cs="SymbolMT"/>
          <w:color w:val="auto"/>
          <w:sz w:val="22"/>
          <w:szCs w:val="22"/>
        </w:rPr>
      </w:pPr>
      <w:r w:rsidRPr="00D435E8">
        <w:rPr>
          <w:rFonts w:ascii="Calibri" w:hAnsi="Calibri" w:cs="SymbolMT"/>
          <w:color w:val="auto"/>
          <w:sz w:val="22"/>
          <w:szCs w:val="22"/>
        </w:rPr>
        <w:t xml:space="preserve">The responsible person assigned. The expected timeframe to complete each agreed action will depend on its priority, the complexity of the action and the resources that are allocated. </w:t>
      </w:r>
    </w:p>
    <w:p w14:paraId="14A87233" w14:textId="77777777" w:rsidR="004E299E" w:rsidRDefault="004E299E" w:rsidP="00D435E8">
      <w:pPr>
        <w:pStyle w:val="Default"/>
        <w:ind w:left="567"/>
        <w:rPr>
          <w:rFonts w:ascii="Calibri" w:hAnsi="Calibri" w:cs="SymbolMT"/>
          <w:color w:val="auto"/>
          <w:sz w:val="22"/>
          <w:szCs w:val="22"/>
        </w:rPr>
      </w:pPr>
    </w:p>
    <w:p w14:paraId="36623179" w14:textId="371E4ABA" w:rsidR="00D435E8" w:rsidRDefault="00D435E8" w:rsidP="00787DC4">
      <w:pPr>
        <w:pStyle w:val="Default"/>
        <w:numPr>
          <w:ilvl w:val="2"/>
          <w:numId w:val="1"/>
        </w:numPr>
        <w:ind w:hanging="657"/>
        <w:rPr>
          <w:rFonts w:ascii="Calibri" w:hAnsi="Calibri" w:cs="SymbolMT"/>
          <w:color w:val="auto"/>
          <w:sz w:val="22"/>
          <w:szCs w:val="22"/>
        </w:rPr>
      </w:pPr>
      <w:r w:rsidRPr="00D435E8">
        <w:rPr>
          <w:rFonts w:ascii="Calibri" w:hAnsi="Calibri" w:cs="SymbolMT"/>
          <w:color w:val="auto"/>
          <w:sz w:val="22"/>
          <w:szCs w:val="22"/>
        </w:rPr>
        <w:t xml:space="preserve">All actions must have a single responsible person </w:t>
      </w:r>
      <w:r w:rsidR="00787DC4" w:rsidRPr="00D435E8">
        <w:rPr>
          <w:rFonts w:ascii="Calibri" w:hAnsi="Calibri" w:cs="SymbolMT"/>
          <w:color w:val="auto"/>
          <w:sz w:val="22"/>
          <w:szCs w:val="22"/>
        </w:rPr>
        <w:t>assigned;</w:t>
      </w:r>
      <w:r w:rsidRPr="00D435E8">
        <w:rPr>
          <w:rFonts w:ascii="Calibri" w:hAnsi="Calibri" w:cs="SymbolMT"/>
          <w:color w:val="auto"/>
          <w:sz w:val="22"/>
          <w:szCs w:val="22"/>
        </w:rPr>
        <w:t xml:space="preserve"> however more than one person may participate in the implementation of an action.</w:t>
      </w:r>
    </w:p>
    <w:p w14:paraId="6AA87F34" w14:textId="77777777" w:rsidR="004E299E" w:rsidRDefault="004E299E" w:rsidP="00D435E8">
      <w:pPr>
        <w:pStyle w:val="Default"/>
        <w:ind w:left="567"/>
        <w:rPr>
          <w:rFonts w:ascii="Calibri" w:hAnsi="Calibri" w:cs="SymbolMT"/>
          <w:color w:val="auto"/>
          <w:sz w:val="22"/>
          <w:szCs w:val="22"/>
        </w:rPr>
      </w:pPr>
    </w:p>
    <w:p w14:paraId="6D337BDD" w14:textId="4ADDF918" w:rsidR="004E299E" w:rsidRDefault="004E299E" w:rsidP="00787DC4">
      <w:pPr>
        <w:pStyle w:val="Default"/>
        <w:numPr>
          <w:ilvl w:val="2"/>
          <w:numId w:val="1"/>
        </w:numPr>
        <w:ind w:hanging="657"/>
        <w:rPr>
          <w:rFonts w:ascii="Calibri" w:hAnsi="Calibri" w:cs="SymbolMT"/>
          <w:color w:val="auto"/>
          <w:sz w:val="22"/>
          <w:szCs w:val="22"/>
        </w:rPr>
      </w:pPr>
      <w:r w:rsidRPr="004E299E">
        <w:rPr>
          <w:rFonts w:ascii="Calibri" w:hAnsi="Calibri" w:cs="SymbolMT"/>
          <w:color w:val="auto"/>
          <w:sz w:val="22"/>
          <w:szCs w:val="22"/>
        </w:rPr>
        <w:t>If an action cannot be implemented for any reason (</w:t>
      </w:r>
      <w:r w:rsidR="00E610B5" w:rsidRPr="004E299E">
        <w:rPr>
          <w:rFonts w:ascii="Calibri" w:hAnsi="Calibri" w:cs="SymbolMT"/>
          <w:color w:val="auto"/>
          <w:sz w:val="22"/>
          <w:szCs w:val="22"/>
        </w:rPr>
        <w:t>e.g.,</w:t>
      </w:r>
      <w:r w:rsidRPr="004E299E">
        <w:rPr>
          <w:rFonts w:ascii="Calibri" w:hAnsi="Calibri" w:cs="SymbolMT"/>
          <w:color w:val="auto"/>
          <w:sz w:val="22"/>
          <w:szCs w:val="22"/>
        </w:rPr>
        <w:t xml:space="preserve"> deadline reached or unforeseen problem), the person responsible for implementation must consult with all stakeholders (including the person assigned responsibility to address the recommendation) in line with the </w:t>
      </w:r>
      <w:r w:rsidR="007A4A33">
        <w:rPr>
          <w:rFonts w:ascii="Calibri" w:hAnsi="Calibri" w:cs="SymbolMT"/>
          <w:color w:val="auto"/>
          <w:sz w:val="22"/>
          <w:szCs w:val="22"/>
        </w:rPr>
        <w:t xml:space="preserve">SHE 22 </w:t>
      </w:r>
      <w:r w:rsidRPr="004E299E">
        <w:rPr>
          <w:rFonts w:ascii="Calibri" w:hAnsi="Calibri" w:cs="SymbolMT"/>
          <w:color w:val="auto"/>
          <w:sz w:val="22"/>
          <w:szCs w:val="22"/>
        </w:rPr>
        <w:t xml:space="preserve">OHS Consultation Procedure. </w:t>
      </w:r>
    </w:p>
    <w:p w14:paraId="531F992A" w14:textId="77777777" w:rsidR="004E299E" w:rsidRDefault="004E299E" w:rsidP="00787DC4">
      <w:pPr>
        <w:pStyle w:val="Default"/>
        <w:ind w:left="567" w:hanging="657"/>
        <w:rPr>
          <w:rFonts w:ascii="Calibri" w:hAnsi="Calibri" w:cs="SymbolMT"/>
          <w:color w:val="auto"/>
          <w:sz w:val="22"/>
          <w:szCs w:val="22"/>
        </w:rPr>
      </w:pPr>
    </w:p>
    <w:p w14:paraId="09B406D3" w14:textId="015E9DEF" w:rsidR="004E299E" w:rsidRDefault="004E299E" w:rsidP="00787DC4">
      <w:pPr>
        <w:pStyle w:val="Default"/>
        <w:numPr>
          <w:ilvl w:val="2"/>
          <w:numId w:val="1"/>
        </w:numPr>
        <w:ind w:hanging="657"/>
        <w:rPr>
          <w:rFonts w:ascii="Calibri" w:hAnsi="Calibri" w:cs="SymbolMT"/>
          <w:color w:val="auto"/>
          <w:sz w:val="22"/>
          <w:szCs w:val="22"/>
        </w:rPr>
      </w:pPr>
      <w:r w:rsidRPr="004E299E">
        <w:rPr>
          <w:rFonts w:ascii="Calibri" w:hAnsi="Calibri" w:cs="SymbolMT"/>
          <w:color w:val="auto"/>
          <w:sz w:val="22"/>
          <w:szCs w:val="22"/>
        </w:rPr>
        <w:t xml:space="preserve">If action/s are no longer considered practical, additional actions will need to be determined (refer to Section </w:t>
      </w:r>
      <w:r w:rsidR="00BF6DA4">
        <w:rPr>
          <w:rFonts w:ascii="Calibri" w:hAnsi="Calibri" w:cs="SymbolMT"/>
          <w:color w:val="auto"/>
          <w:sz w:val="22"/>
          <w:szCs w:val="22"/>
        </w:rPr>
        <w:t>5.</w:t>
      </w:r>
      <w:r w:rsidRPr="004E299E">
        <w:rPr>
          <w:rFonts w:ascii="Calibri" w:hAnsi="Calibri" w:cs="SymbolMT"/>
          <w:color w:val="auto"/>
          <w:sz w:val="22"/>
          <w:szCs w:val="22"/>
        </w:rPr>
        <w:t xml:space="preserve">3). </w:t>
      </w:r>
    </w:p>
    <w:p w14:paraId="0DE7D1A1" w14:textId="77777777" w:rsidR="004E299E" w:rsidRDefault="004E299E" w:rsidP="00787DC4">
      <w:pPr>
        <w:pStyle w:val="Default"/>
        <w:ind w:left="567" w:hanging="657"/>
        <w:rPr>
          <w:rFonts w:ascii="Calibri" w:hAnsi="Calibri" w:cs="SymbolMT"/>
          <w:color w:val="auto"/>
          <w:sz w:val="22"/>
          <w:szCs w:val="22"/>
        </w:rPr>
      </w:pPr>
    </w:p>
    <w:p w14:paraId="7198AE58" w14:textId="77777777" w:rsidR="004E299E" w:rsidRDefault="004E299E" w:rsidP="00787DC4">
      <w:pPr>
        <w:pStyle w:val="Default"/>
        <w:numPr>
          <w:ilvl w:val="2"/>
          <w:numId w:val="1"/>
        </w:numPr>
        <w:ind w:hanging="657"/>
        <w:rPr>
          <w:rFonts w:ascii="Calibri" w:hAnsi="Calibri" w:cs="SymbolMT"/>
          <w:color w:val="auto"/>
          <w:sz w:val="22"/>
          <w:szCs w:val="22"/>
        </w:rPr>
      </w:pPr>
      <w:r w:rsidRPr="004E299E">
        <w:rPr>
          <w:rFonts w:ascii="Calibri" w:hAnsi="Calibri" w:cs="SymbolMT"/>
          <w:color w:val="auto"/>
          <w:sz w:val="22"/>
          <w:szCs w:val="22"/>
        </w:rPr>
        <w:t xml:space="preserve">All document owners must ensure that any documentation associated with an action under their control is updated as soon as practicable. </w:t>
      </w:r>
    </w:p>
    <w:p w14:paraId="0F7295BD" w14:textId="77777777" w:rsidR="004E299E" w:rsidRDefault="004E299E" w:rsidP="00D435E8">
      <w:pPr>
        <w:pStyle w:val="Default"/>
        <w:ind w:left="567"/>
        <w:rPr>
          <w:rFonts w:ascii="Calibri" w:hAnsi="Calibri" w:cs="SymbolMT"/>
          <w:color w:val="auto"/>
          <w:sz w:val="22"/>
          <w:szCs w:val="22"/>
        </w:rPr>
      </w:pPr>
    </w:p>
    <w:p w14:paraId="7DA38686" w14:textId="77777777" w:rsidR="00787DC4" w:rsidRPr="007A4A33" w:rsidRDefault="004E299E" w:rsidP="001517DC">
      <w:pPr>
        <w:pStyle w:val="ListParagraph"/>
        <w:numPr>
          <w:ilvl w:val="1"/>
          <w:numId w:val="1"/>
        </w:numPr>
        <w:ind w:left="567" w:hanging="567"/>
        <w:rPr>
          <w:rFonts w:ascii="Calibri" w:hAnsi="Calibri"/>
          <w:b/>
          <w:iCs/>
          <w:sz w:val="22"/>
          <w:szCs w:val="22"/>
        </w:rPr>
      </w:pPr>
      <w:r w:rsidRPr="007A4A33">
        <w:rPr>
          <w:rFonts w:ascii="Calibri" w:hAnsi="Calibri"/>
          <w:b/>
          <w:iCs/>
          <w:sz w:val="22"/>
          <w:szCs w:val="22"/>
        </w:rPr>
        <w:t xml:space="preserve">Changes to the OHSMS </w:t>
      </w:r>
    </w:p>
    <w:p w14:paraId="395A7FD1" w14:textId="77777777" w:rsidR="00787DC4" w:rsidRDefault="00787DC4" w:rsidP="00787DC4">
      <w:pPr>
        <w:pStyle w:val="Default"/>
        <w:ind w:left="567"/>
        <w:rPr>
          <w:rFonts w:ascii="Calibri" w:hAnsi="Calibri" w:cs="SymbolMT"/>
          <w:color w:val="auto"/>
          <w:sz w:val="22"/>
          <w:szCs w:val="22"/>
        </w:rPr>
      </w:pPr>
    </w:p>
    <w:p w14:paraId="2019917B" w14:textId="056CC8A8" w:rsidR="004E299E" w:rsidRDefault="004E299E" w:rsidP="00787DC4">
      <w:pPr>
        <w:pStyle w:val="Default"/>
        <w:ind w:left="567"/>
        <w:rPr>
          <w:rFonts w:ascii="Calibri" w:hAnsi="Calibri" w:cs="SymbolMT"/>
          <w:color w:val="auto"/>
          <w:sz w:val="22"/>
          <w:szCs w:val="22"/>
        </w:rPr>
      </w:pPr>
      <w:r w:rsidRPr="004E299E">
        <w:rPr>
          <w:rFonts w:ascii="Calibri" w:hAnsi="Calibri" w:cs="SymbolMT"/>
          <w:color w:val="auto"/>
          <w:sz w:val="22"/>
          <w:szCs w:val="22"/>
        </w:rPr>
        <w:t xml:space="preserve">It is the responsibility of the </w:t>
      </w:r>
      <w:r>
        <w:rPr>
          <w:rFonts w:ascii="Calibri" w:hAnsi="Calibri" w:cs="SymbolMT"/>
          <w:color w:val="auto"/>
          <w:sz w:val="22"/>
          <w:szCs w:val="22"/>
        </w:rPr>
        <w:t>SHE Specialist</w:t>
      </w:r>
      <w:r w:rsidRPr="004E299E">
        <w:rPr>
          <w:rFonts w:ascii="Calibri" w:hAnsi="Calibri" w:cs="SymbolMT"/>
          <w:color w:val="auto"/>
          <w:sz w:val="22"/>
          <w:szCs w:val="22"/>
        </w:rPr>
        <w:t xml:space="preserve"> to make changes to the OHSMS. </w:t>
      </w:r>
    </w:p>
    <w:p w14:paraId="58B07C81" w14:textId="77777777" w:rsidR="004E299E" w:rsidRDefault="004E299E" w:rsidP="00D435E8">
      <w:pPr>
        <w:pStyle w:val="Default"/>
        <w:ind w:left="567"/>
        <w:rPr>
          <w:rFonts w:ascii="Calibri" w:hAnsi="Calibri" w:cs="SymbolMT"/>
          <w:color w:val="auto"/>
          <w:sz w:val="22"/>
          <w:szCs w:val="22"/>
        </w:rPr>
      </w:pPr>
    </w:p>
    <w:p w14:paraId="2F95F3E2" w14:textId="424F497A" w:rsidR="004E299E" w:rsidRDefault="004E299E" w:rsidP="00787DC4">
      <w:pPr>
        <w:pStyle w:val="Default"/>
        <w:numPr>
          <w:ilvl w:val="2"/>
          <w:numId w:val="1"/>
        </w:numPr>
        <w:ind w:hanging="657"/>
        <w:rPr>
          <w:rFonts w:ascii="Calibri" w:hAnsi="Calibri" w:cs="SymbolMT"/>
          <w:color w:val="auto"/>
          <w:sz w:val="22"/>
          <w:szCs w:val="22"/>
        </w:rPr>
      </w:pPr>
      <w:r w:rsidRPr="004E299E">
        <w:rPr>
          <w:rFonts w:ascii="Calibri" w:hAnsi="Calibri" w:cs="SymbolMT"/>
          <w:color w:val="auto"/>
          <w:sz w:val="22"/>
          <w:szCs w:val="22"/>
        </w:rPr>
        <w:t xml:space="preserve">Minor and moderate changes to the OHSMS can be implemented only by the </w:t>
      </w:r>
      <w:r w:rsidR="002D2FC0">
        <w:rPr>
          <w:rFonts w:ascii="Calibri" w:hAnsi="Calibri" w:cs="SymbolMT"/>
          <w:color w:val="auto"/>
          <w:sz w:val="22"/>
          <w:szCs w:val="22"/>
        </w:rPr>
        <w:t>SHE Specialist</w:t>
      </w:r>
      <w:r w:rsidRPr="004E299E">
        <w:rPr>
          <w:rFonts w:ascii="Calibri" w:hAnsi="Calibri" w:cs="SymbolMT"/>
          <w:color w:val="auto"/>
          <w:sz w:val="22"/>
          <w:szCs w:val="22"/>
        </w:rPr>
        <w:t xml:space="preserve"> or their delegate. </w:t>
      </w:r>
    </w:p>
    <w:p w14:paraId="44CA3F83" w14:textId="77777777" w:rsidR="004E299E" w:rsidRDefault="004E299E" w:rsidP="00787DC4">
      <w:pPr>
        <w:pStyle w:val="Default"/>
        <w:ind w:left="567" w:hanging="657"/>
        <w:rPr>
          <w:rFonts w:ascii="Calibri" w:hAnsi="Calibri" w:cs="SymbolMT"/>
          <w:color w:val="auto"/>
          <w:sz w:val="22"/>
          <w:szCs w:val="22"/>
        </w:rPr>
      </w:pPr>
    </w:p>
    <w:p w14:paraId="1D240C01" w14:textId="522CC971" w:rsidR="004E299E" w:rsidRDefault="004E299E" w:rsidP="00787DC4">
      <w:pPr>
        <w:pStyle w:val="Default"/>
        <w:numPr>
          <w:ilvl w:val="2"/>
          <w:numId w:val="1"/>
        </w:numPr>
        <w:ind w:hanging="657"/>
        <w:rPr>
          <w:rFonts w:ascii="Calibri" w:hAnsi="Calibri" w:cs="SymbolMT"/>
          <w:color w:val="auto"/>
          <w:sz w:val="22"/>
          <w:szCs w:val="22"/>
        </w:rPr>
      </w:pPr>
      <w:r w:rsidRPr="004E299E">
        <w:rPr>
          <w:rFonts w:ascii="Calibri" w:hAnsi="Calibri" w:cs="SymbolMT"/>
          <w:color w:val="auto"/>
          <w:sz w:val="22"/>
          <w:szCs w:val="22"/>
        </w:rPr>
        <w:t>Changes to the OHS Policy or any mandatory requirements established as part of the OHSMS (</w:t>
      </w:r>
      <w:r w:rsidR="00975244" w:rsidRPr="004E299E">
        <w:rPr>
          <w:rFonts w:ascii="Calibri" w:hAnsi="Calibri" w:cs="SymbolMT"/>
          <w:color w:val="auto"/>
          <w:sz w:val="22"/>
          <w:szCs w:val="22"/>
        </w:rPr>
        <w:t>e.g.,</w:t>
      </w:r>
      <w:r w:rsidRPr="004E299E">
        <w:rPr>
          <w:rFonts w:ascii="Calibri" w:hAnsi="Calibri" w:cs="SymbolMT"/>
          <w:color w:val="auto"/>
          <w:sz w:val="22"/>
          <w:szCs w:val="22"/>
        </w:rPr>
        <w:t xml:space="preserve"> procedural changes and changes to any mandatory processes or systems) must only be made after: </w:t>
      </w:r>
    </w:p>
    <w:p w14:paraId="4CF47FB6" w14:textId="77777777" w:rsidR="004E299E" w:rsidRDefault="004E299E" w:rsidP="00D435E8">
      <w:pPr>
        <w:pStyle w:val="Default"/>
        <w:ind w:left="567"/>
        <w:rPr>
          <w:rFonts w:ascii="Calibri" w:hAnsi="Calibri" w:cs="SymbolMT"/>
          <w:color w:val="auto"/>
          <w:sz w:val="22"/>
          <w:szCs w:val="22"/>
        </w:rPr>
      </w:pPr>
    </w:p>
    <w:p w14:paraId="1D589453" w14:textId="6184C58D" w:rsidR="004E299E" w:rsidRDefault="004E299E" w:rsidP="00BF6DA4">
      <w:pPr>
        <w:pStyle w:val="Default"/>
        <w:numPr>
          <w:ilvl w:val="0"/>
          <w:numId w:val="22"/>
        </w:numPr>
        <w:rPr>
          <w:rFonts w:ascii="Calibri" w:hAnsi="Calibri" w:cs="SymbolMT"/>
          <w:color w:val="auto"/>
          <w:sz w:val="22"/>
          <w:szCs w:val="22"/>
        </w:rPr>
      </w:pPr>
      <w:r w:rsidRPr="004E299E">
        <w:rPr>
          <w:rFonts w:ascii="Calibri" w:hAnsi="Calibri" w:cs="SymbolMT"/>
          <w:color w:val="auto"/>
          <w:sz w:val="22"/>
          <w:szCs w:val="22"/>
        </w:rPr>
        <w:lastRenderedPageBreak/>
        <w:t>Formal consultation has been conducted in accordance with the requirements of the OHS Consultation Procedure and agreed feedback incorporated</w:t>
      </w:r>
    </w:p>
    <w:p w14:paraId="10C6E90D" w14:textId="77777777" w:rsidR="00BF6DA4" w:rsidRDefault="00BF6DA4" w:rsidP="00BF6DA4">
      <w:pPr>
        <w:pStyle w:val="Default"/>
        <w:ind w:left="1287"/>
        <w:rPr>
          <w:rFonts w:ascii="Calibri" w:hAnsi="Calibri" w:cs="SymbolMT"/>
          <w:color w:val="auto"/>
          <w:sz w:val="22"/>
          <w:szCs w:val="22"/>
        </w:rPr>
      </w:pPr>
    </w:p>
    <w:p w14:paraId="7CFCE801" w14:textId="20D79FF6" w:rsidR="004E299E" w:rsidRDefault="004E299E" w:rsidP="00BF6DA4">
      <w:pPr>
        <w:pStyle w:val="Default"/>
        <w:numPr>
          <w:ilvl w:val="0"/>
          <w:numId w:val="22"/>
        </w:numPr>
        <w:rPr>
          <w:rFonts w:ascii="Calibri" w:hAnsi="Calibri" w:cs="SymbolMT"/>
          <w:color w:val="auto"/>
          <w:sz w:val="22"/>
          <w:szCs w:val="22"/>
        </w:rPr>
      </w:pPr>
      <w:r w:rsidRPr="004E299E">
        <w:rPr>
          <w:rFonts w:ascii="Calibri" w:hAnsi="Calibri" w:cs="SymbolMT"/>
          <w:color w:val="auto"/>
          <w:sz w:val="22"/>
          <w:szCs w:val="22"/>
        </w:rPr>
        <w:t xml:space="preserve">Sign-off has been received from the </w:t>
      </w:r>
      <w:r>
        <w:rPr>
          <w:rFonts w:ascii="Calibri" w:hAnsi="Calibri" w:cs="SymbolMT"/>
          <w:color w:val="auto"/>
          <w:sz w:val="22"/>
          <w:szCs w:val="22"/>
        </w:rPr>
        <w:t xml:space="preserve">CEO </w:t>
      </w:r>
      <w:r w:rsidRPr="004E299E">
        <w:rPr>
          <w:rFonts w:ascii="Calibri" w:hAnsi="Calibri" w:cs="SymbolMT"/>
          <w:color w:val="auto"/>
          <w:sz w:val="22"/>
          <w:szCs w:val="22"/>
        </w:rPr>
        <w:t>or their delegate.</w:t>
      </w:r>
    </w:p>
    <w:p w14:paraId="762E49BF" w14:textId="77777777" w:rsidR="001002F8" w:rsidRDefault="001002F8" w:rsidP="001002F8">
      <w:pPr>
        <w:pStyle w:val="ListParagraph"/>
        <w:rPr>
          <w:rFonts w:ascii="Calibri" w:hAnsi="Calibri" w:cs="SymbolMT"/>
          <w:sz w:val="22"/>
          <w:szCs w:val="22"/>
        </w:rPr>
      </w:pPr>
    </w:p>
    <w:p w14:paraId="49167442" w14:textId="00B224C9" w:rsidR="004E299E" w:rsidRPr="00975244" w:rsidRDefault="004E299E" w:rsidP="001517DC">
      <w:pPr>
        <w:pStyle w:val="ListParagraph"/>
        <w:numPr>
          <w:ilvl w:val="1"/>
          <w:numId w:val="1"/>
        </w:numPr>
        <w:ind w:left="567" w:hanging="567"/>
        <w:rPr>
          <w:rFonts w:ascii="Calibri" w:hAnsi="Calibri"/>
          <w:b/>
          <w:iCs/>
          <w:sz w:val="22"/>
          <w:szCs w:val="22"/>
        </w:rPr>
      </w:pPr>
      <w:r w:rsidRPr="004E299E">
        <w:rPr>
          <w:rFonts w:ascii="Calibri" w:hAnsi="Calibri" w:cs="SymbolMT"/>
          <w:sz w:val="22"/>
          <w:szCs w:val="22"/>
        </w:rPr>
        <w:t xml:space="preserve"> </w:t>
      </w:r>
      <w:r w:rsidRPr="00975244">
        <w:rPr>
          <w:rFonts w:ascii="Calibri" w:hAnsi="Calibri"/>
          <w:b/>
          <w:iCs/>
          <w:sz w:val="22"/>
          <w:szCs w:val="22"/>
        </w:rPr>
        <w:t xml:space="preserve">Action Completion </w:t>
      </w:r>
    </w:p>
    <w:p w14:paraId="5520BC54" w14:textId="77777777" w:rsidR="004E299E" w:rsidRDefault="004E299E" w:rsidP="00D435E8">
      <w:pPr>
        <w:pStyle w:val="Default"/>
        <w:ind w:left="567"/>
        <w:rPr>
          <w:rFonts w:ascii="Calibri" w:hAnsi="Calibri" w:cs="SymbolMT"/>
          <w:color w:val="auto"/>
          <w:sz w:val="22"/>
          <w:szCs w:val="22"/>
        </w:rPr>
      </w:pPr>
    </w:p>
    <w:p w14:paraId="02072340" w14:textId="0C93A4A3" w:rsidR="004E299E" w:rsidRDefault="004E299E" w:rsidP="00371E0F">
      <w:pPr>
        <w:pStyle w:val="Default"/>
        <w:rPr>
          <w:rFonts w:ascii="Calibri" w:hAnsi="Calibri" w:cs="SymbolMT"/>
          <w:color w:val="auto"/>
          <w:sz w:val="22"/>
          <w:szCs w:val="22"/>
        </w:rPr>
      </w:pPr>
      <w:r w:rsidRPr="004E299E">
        <w:rPr>
          <w:rFonts w:ascii="Calibri" w:hAnsi="Calibri" w:cs="SymbolMT"/>
          <w:color w:val="auto"/>
          <w:sz w:val="22"/>
          <w:szCs w:val="22"/>
        </w:rPr>
        <w:t xml:space="preserve">The person assigned to a recommendation must </w:t>
      </w:r>
      <w:r w:rsidR="00975244">
        <w:rPr>
          <w:rFonts w:ascii="Calibri" w:hAnsi="Calibri" w:cs="SymbolMT"/>
          <w:color w:val="auto"/>
          <w:sz w:val="22"/>
          <w:szCs w:val="22"/>
        </w:rPr>
        <w:t>all</w:t>
      </w:r>
      <w:r w:rsidRPr="004E299E">
        <w:rPr>
          <w:rFonts w:ascii="Calibri" w:hAnsi="Calibri" w:cs="SymbolMT"/>
          <w:color w:val="auto"/>
          <w:sz w:val="22"/>
          <w:szCs w:val="22"/>
        </w:rPr>
        <w:t xml:space="preserve"> action</w:t>
      </w:r>
      <w:r w:rsidR="00975244">
        <w:rPr>
          <w:rFonts w:ascii="Calibri" w:hAnsi="Calibri" w:cs="SymbolMT"/>
          <w:color w:val="auto"/>
          <w:sz w:val="22"/>
          <w:szCs w:val="22"/>
        </w:rPr>
        <w:t>s</w:t>
      </w:r>
      <w:r w:rsidRPr="004E299E">
        <w:rPr>
          <w:rFonts w:ascii="Calibri" w:hAnsi="Calibri" w:cs="SymbolMT"/>
          <w:color w:val="auto"/>
          <w:sz w:val="22"/>
          <w:szCs w:val="22"/>
        </w:rPr>
        <w:t xml:space="preserve"> as </w:t>
      </w:r>
      <w:proofErr w:type="gramStart"/>
      <w:r w:rsidRPr="004E299E">
        <w:rPr>
          <w:rFonts w:ascii="Calibri" w:hAnsi="Calibri" w:cs="SymbolMT"/>
          <w:color w:val="auto"/>
          <w:sz w:val="22"/>
          <w:szCs w:val="22"/>
        </w:rPr>
        <w:t>completed</w:t>
      </w:r>
      <w:proofErr w:type="gramEnd"/>
      <w:r w:rsidRPr="004E299E">
        <w:rPr>
          <w:rFonts w:ascii="Calibri" w:hAnsi="Calibri" w:cs="SymbolMT"/>
          <w:color w:val="auto"/>
          <w:sz w:val="22"/>
          <w:szCs w:val="22"/>
        </w:rPr>
        <w:t xml:space="preserve"> and the corresponding date only once fully implemented. All affected stakeholders must be advised, so far as is reasonable, by either the person responsible for implementing an action or the person assigned to address the recommendation that an action has been completed. </w:t>
      </w:r>
    </w:p>
    <w:p w14:paraId="37C96F9D" w14:textId="77777777" w:rsidR="004E299E" w:rsidRDefault="004E299E" w:rsidP="00787DC4">
      <w:pPr>
        <w:pStyle w:val="Default"/>
        <w:ind w:left="567" w:hanging="657"/>
        <w:rPr>
          <w:rFonts w:ascii="Calibri" w:hAnsi="Calibri" w:cs="SymbolMT"/>
          <w:color w:val="auto"/>
          <w:sz w:val="22"/>
          <w:szCs w:val="22"/>
        </w:rPr>
      </w:pPr>
    </w:p>
    <w:p w14:paraId="795A1A38" w14:textId="4F76E6E3" w:rsidR="004E299E" w:rsidRDefault="004E299E" w:rsidP="00371E0F">
      <w:pPr>
        <w:pStyle w:val="Default"/>
        <w:rPr>
          <w:rFonts w:ascii="Calibri" w:hAnsi="Calibri" w:cs="SymbolMT"/>
          <w:color w:val="auto"/>
          <w:sz w:val="22"/>
          <w:szCs w:val="22"/>
        </w:rPr>
      </w:pPr>
      <w:r w:rsidRPr="004E299E">
        <w:rPr>
          <w:rFonts w:ascii="Calibri" w:hAnsi="Calibri" w:cs="SymbolMT"/>
          <w:color w:val="auto"/>
          <w:sz w:val="22"/>
          <w:szCs w:val="22"/>
        </w:rPr>
        <w:t xml:space="preserve">The </w:t>
      </w:r>
      <w:r>
        <w:rPr>
          <w:rFonts w:ascii="Calibri" w:hAnsi="Calibri" w:cs="SymbolMT"/>
          <w:color w:val="auto"/>
          <w:sz w:val="22"/>
          <w:szCs w:val="22"/>
        </w:rPr>
        <w:t xml:space="preserve">SHE Specialist </w:t>
      </w:r>
      <w:r w:rsidRPr="004E299E">
        <w:rPr>
          <w:rFonts w:ascii="Calibri" w:hAnsi="Calibri" w:cs="SymbolMT"/>
          <w:color w:val="auto"/>
          <w:sz w:val="22"/>
          <w:szCs w:val="22"/>
        </w:rPr>
        <w:t xml:space="preserve">must ensure that changes to the OHSMS are communicated to stakeholders in accordance with the </w:t>
      </w:r>
      <w:r w:rsidR="0057754B">
        <w:rPr>
          <w:rFonts w:ascii="Calibri" w:hAnsi="Calibri" w:cs="SymbolMT"/>
          <w:color w:val="auto"/>
          <w:sz w:val="22"/>
          <w:szCs w:val="22"/>
        </w:rPr>
        <w:t xml:space="preserve">SHE 21 </w:t>
      </w:r>
      <w:r w:rsidRPr="004E299E">
        <w:rPr>
          <w:rFonts w:ascii="Calibri" w:hAnsi="Calibri" w:cs="SymbolMT"/>
          <w:color w:val="auto"/>
          <w:sz w:val="22"/>
          <w:szCs w:val="22"/>
        </w:rPr>
        <w:t xml:space="preserve">OHS Communications Procedure. </w:t>
      </w:r>
    </w:p>
    <w:p w14:paraId="51DAA8BE" w14:textId="77777777" w:rsidR="004E299E" w:rsidRDefault="004E299E" w:rsidP="00D435E8">
      <w:pPr>
        <w:pStyle w:val="Default"/>
        <w:ind w:left="567"/>
        <w:rPr>
          <w:rFonts w:ascii="Calibri" w:hAnsi="Calibri" w:cs="SymbolMT"/>
          <w:color w:val="auto"/>
          <w:sz w:val="22"/>
          <w:szCs w:val="22"/>
        </w:rPr>
      </w:pPr>
    </w:p>
    <w:p w14:paraId="24945329" w14:textId="7EBF9376" w:rsidR="004E299E" w:rsidRPr="00975244" w:rsidRDefault="004E299E" w:rsidP="001517DC">
      <w:pPr>
        <w:pStyle w:val="ListParagraph"/>
        <w:numPr>
          <w:ilvl w:val="1"/>
          <w:numId w:val="1"/>
        </w:numPr>
        <w:ind w:left="567" w:hanging="567"/>
        <w:rPr>
          <w:rFonts w:ascii="Calibri" w:hAnsi="Calibri"/>
          <w:b/>
          <w:iCs/>
          <w:sz w:val="22"/>
          <w:szCs w:val="22"/>
        </w:rPr>
      </w:pPr>
      <w:r w:rsidRPr="00975244">
        <w:rPr>
          <w:rFonts w:ascii="Calibri" w:hAnsi="Calibri"/>
          <w:b/>
          <w:iCs/>
          <w:sz w:val="22"/>
          <w:szCs w:val="22"/>
        </w:rPr>
        <w:t xml:space="preserve">Review of Actions </w:t>
      </w:r>
    </w:p>
    <w:p w14:paraId="6554FEF2" w14:textId="77777777" w:rsidR="004E299E" w:rsidRDefault="004E299E" w:rsidP="00D435E8">
      <w:pPr>
        <w:pStyle w:val="Default"/>
        <w:ind w:left="567"/>
        <w:rPr>
          <w:rFonts w:ascii="Calibri" w:hAnsi="Calibri" w:cs="SymbolMT"/>
          <w:color w:val="auto"/>
          <w:sz w:val="22"/>
          <w:szCs w:val="22"/>
        </w:rPr>
      </w:pPr>
    </w:p>
    <w:p w14:paraId="24CE0D19" w14:textId="32E8EF76" w:rsidR="004E299E" w:rsidRDefault="004E299E" w:rsidP="00371E0F">
      <w:pPr>
        <w:pStyle w:val="Default"/>
        <w:rPr>
          <w:rFonts w:ascii="Calibri" w:hAnsi="Calibri" w:cs="SymbolMT"/>
          <w:color w:val="auto"/>
          <w:sz w:val="22"/>
          <w:szCs w:val="22"/>
        </w:rPr>
      </w:pPr>
      <w:r w:rsidRPr="004E299E">
        <w:rPr>
          <w:rFonts w:ascii="Calibri" w:hAnsi="Calibri" w:cs="SymbolMT"/>
          <w:color w:val="auto"/>
          <w:sz w:val="22"/>
          <w:szCs w:val="22"/>
        </w:rPr>
        <w:t xml:space="preserve">Actions recorded in </w:t>
      </w:r>
      <w:r w:rsidR="0098477C">
        <w:rPr>
          <w:rFonts w:ascii="Calibri" w:hAnsi="Calibri" w:cs="SymbolMT"/>
          <w:color w:val="auto"/>
          <w:sz w:val="22"/>
          <w:szCs w:val="22"/>
        </w:rPr>
        <w:t>Audit,</w:t>
      </w:r>
      <w:r w:rsidR="006F5B07">
        <w:rPr>
          <w:rFonts w:ascii="Calibri" w:hAnsi="Calibri" w:cs="SymbolMT"/>
          <w:color w:val="auto"/>
          <w:sz w:val="22"/>
          <w:szCs w:val="22"/>
        </w:rPr>
        <w:t xml:space="preserve"> Incident and Reporting Hub </w:t>
      </w:r>
      <w:r w:rsidRPr="004E299E">
        <w:rPr>
          <w:rFonts w:ascii="Calibri" w:hAnsi="Calibri" w:cs="SymbolMT"/>
          <w:color w:val="auto"/>
          <w:sz w:val="22"/>
          <w:szCs w:val="22"/>
        </w:rPr>
        <w:t xml:space="preserve">must be reviewed </w:t>
      </w:r>
      <w:r w:rsidR="006F5B07">
        <w:rPr>
          <w:rFonts w:ascii="Calibri" w:hAnsi="Calibri" w:cs="SymbolMT"/>
          <w:color w:val="auto"/>
          <w:sz w:val="22"/>
          <w:szCs w:val="22"/>
        </w:rPr>
        <w:t>prior to closing with co</w:t>
      </w:r>
      <w:r w:rsidRPr="004E299E">
        <w:rPr>
          <w:rFonts w:ascii="Calibri" w:hAnsi="Calibri" w:cs="SymbolMT"/>
          <w:color w:val="auto"/>
          <w:sz w:val="22"/>
          <w:szCs w:val="22"/>
        </w:rPr>
        <w:t>nsider</w:t>
      </w:r>
      <w:r w:rsidR="006F5B07">
        <w:rPr>
          <w:rFonts w:ascii="Calibri" w:hAnsi="Calibri" w:cs="SymbolMT"/>
          <w:color w:val="auto"/>
          <w:sz w:val="22"/>
          <w:szCs w:val="22"/>
        </w:rPr>
        <w:t>ation of</w:t>
      </w:r>
      <w:r w:rsidRPr="004E299E">
        <w:rPr>
          <w:rFonts w:ascii="Calibri" w:hAnsi="Calibri" w:cs="SymbolMT"/>
          <w:color w:val="auto"/>
          <w:sz w:val="22"/>
          <w:szCs w:val="22"/>
        </w:rPr>
        <w:t xml:space="preserve"> the following: </w:t>
      </w:r>
    </w:p>
    <w:p w14:paraId="4C8D5525" w14:textId="77777777" w:rsidR="00463045" w:rsidRDefault="00463045" w:rsidP="00371E0F">
      <w:pPr>
        <w:pStyle w:val="Default"/>
        <w:rPr>
          <w:rFonts w:ascii="Calibri" w:hAnsi="Calibri" w:cs="SymbolMT"/>
          <w:color w:val="auto"/>
          <w:sz w:val="22"/>
          <w:szCs w:val="22"/>
        </w:rPr>
      </w:pPr>
    </w:p>
    <w:p w14:paraId="66A23783" w14:textId="4C96D7BF" w:rsidR="00B328FC" w:rsidRDefault="004E299E" w:rsidP="00BF6DA4">
      <w:pPr>
        <w:pStyle w:val="Default"/>
        <w:numPr>
          <w:ilvl w:val="0"/>
          <w:numId w:val="23"/>
        </w:numPr>
        <w:rPr>
          <w:rFonts w:ascii="Calibri" w:hAnsi="Calibri" w:cs="SymbolMT"/>
          <w:color w:val="auto"/>
          <w:sz w:val="22"/>
          <w:szCs w:val="22"/>
        </w:rPr>
      </w:pPr>
      <w:r w:rsidRPr="004E299E">
        <w:rPr>
          <w:rFonts w:ascii="Calibri" w:hAnsi="Calibri" w:cs="SymbolMT"/>
          <w:color w:val="auto"/>
          <w:sz w:val="22"/>
          <w:szCs w:val="22"/>
        </w:rPr>
        <w:t xml:space="preserve">The person(s) who initiated the recommendation must determine if the actions taken sufficiently address their recommendation. Where actions do not appear to satisfactorily address the recommendation, return to Section </w:t>
      </w:r>
      <w:r w:rsidR="00E762AC">
        <w:rPr>
          <w:rFonts w:ascii="Calibri" w:hAnsi="Calibri" w:cs="SymbolMT"/>
          <w:color w:val="auto"/>
          <w:sz w:val="22"/>
          <w:szCs w:val="22"/>
        </w:rPr>
        <w:t>5</w:t>
      </w:r>
      <w:r w:rsidRPr="004E299E">
        <w:rPr>
          <w:rFonts w:ascii="Calibri" w:hAnsi="Calibri" w:cs="SymbolMT"/>
          <w:color w:val="auto"/>
          <w:sz w:val="22"/>
          <w:szCs w:val="22"/>
        </w:rPr>
        <w:t xml:space="preserve">.3. </w:t>
      </w:r>
    </w:p>
    <w:p w14:paraId="16F21BCF" w14:textId="77777777" w:rsidR="00371E0F" w:rsidRDefault="00371E0F" w:rsidP="00371E0F">
      <w:pPr>
        <w:pStyle w:val="Default"/>
        <w:ind w:left="1287"/>
        <w:rPr>
          <w:rFonts w:ascii="Calibri" w:hAnsi="Calibri" w:cs="SymbolMT"/>
          <w:color w:val="auto"/>
          <w:sz w:val="22"/>
          <w:szCs w:val="22"/>
        </w:rPr>
      </w:pPr>
    </w:p>
    <w:p w14:paraId="0657DC71" w14:textId="094EE65C" w:rsidR="00371E0F" w:rsidRDefault="004E299E" w:rsidP="00BF6DA4">
      <w:pPr>
        <w:pStyle w:val="Default"/>
        <w:numPr>
          <w:ilvl w:val="0"/>
          <w:numId w:val="23"/>
        </w:numPr>
        <w:rPr>
          <w:rFonts w:ascii="Calibri" w:hAnsi="Calibri" w:cs="SymbolMT"/>
          <w:color w:val="auto"/>
          <w:sz w:val="22"/>
          <w:szCs w:val="22"/>
        </w:rPr>
      </w:pPr>
      <w:r w:rsidRPr="004E299E">
        <w:rPr>
          <w:rFonts w:ascii="Calibri" w:hAnsi="Calibri" w:cs="SymbolMT"/>
          <w:color w:val="auto"/>
          <w:sz w:val="22"/>
          <w:szCs w:val="22"/>
        </w:rPr>
        <w:t xml:space="preserve">The effectiveness of actions must be reviewed by the person assigned to the recommendation based on the level of risk. Where actions do not appear to be effective, return to Section </w:t>
      </w:r>
      <w:r w:rsidR="00E762AC">
        <w:rPr>
          <w:rFonts w:ascii="Calibri" w:hAnsi="Calibri" w:cs="SymbolMT"/>
          <w:color w:val="auto"/>
          <w:sz w:val="22"/>
          <w:szCs w:val="22"/>
        </w:rPr>
        <w:t>5</w:t>
      </w:r>
      <w:r w:rsidRPr="004E299E">
        <w:rPr>
          <w:rFonts w:ascii="Calibri" w:hAnsi="Calibri" w:cs="SymbolMT"/>
          <w:color w:val="auto"/>
          <w:sz w:val="22"/>
          <w:szCs w:val="22"/>
        </w:rPr>
        <w:t xml:space="preserve">.3. </w:t>
      </w:r>
    </w:p>
    <w:p w14:paraId="73B08C47" w14:textId="77777777" w:rsidR="00371E0F" w:rsidRDefault="00371E0F" w:rsidP="00371E0F">
      <w:pPr>
        <w:pStyle w:val="ListParagraph"/>
        <w:rPr>
          <w:rFonts w:ascii="Calibri" w:hAnsi="Calibri" w:cs="SymbolMT"/>
          <w:sz w:val="22"/>
          <w:szCs w:val="22"/>
        </w:rPr>
      </w:pPr>
    </w:p>
    <w:p w14:paraId="1226B727" w14:textId="7E75C36A" w:rsidR="00371E0F" w:rsidRDefault="004E299E" w:rsidP="00371E0F">
      <w:pPr>
        <w:pStyle w:val="Default"/>
        <w:rPr>
          <w:rFonts w:ascii="Calibri" w:hAnsi="Calibri" w:cs="SymbolMT"/>
          <w:color w:val="auto"/>
          <w:sz w:val="22"/>
          <w:szCs w:val="22"/>
        </w:rPr>
      </w:pPr>
      <w:r w:rsidRPr="004E299E">
        <w:rPr>
          <w:rFonts w:ascii="Calibri" w:hAnsi="Calibri" w:cs="SymbolMT"/>
          <w:color w:val="auto"/>
          <w:sz w:val="22"/>
          <w:szCs w:val="22"/>
        </w:rPr>
        <w:t xml:space="preserve">The </w:t>
      </w:r>
      <w:r w:rsidR="00371E0F">
        <w:rPr>
          <w:rFonts w:ascii="Calibri" w:hAnsi="Calibri" w:cs="SymbolMT"/>
          <w:color w:val="auto"/>
          <w:sz w:val="22"/>
          <w:szCs w:val="22"/>
        </w:rPr>
        <w:t>SHE Specialist</w:t>
      </w:r>
      <w:r w:rsidRPr="004E299E">
        <w:rPr>
          <w:rFonts w:ascii="Calibri" w:hAnsi="Calibri" w:cs="SymbolMT"/>
          <w:color w:val="auto"/>
          <w:sz w:val="22"/>
          <w:szCs w:val="22"/>
        </w:rPr>
        <w:t xml:space="preserve"> must ensure that changes to the OHSMS are reviewed in accordance with the </w:t>
      </w:r>
      <w:r w:rsidR="00E579E4">
        <w:rPr>
          <w:rFonts w:ascii="Calibri" w:hAnsi="Calibri" w:cs="SymbolMT"/>
          <w:color w:val="auto"/>
          <w:sz w:val="22"/>
          <w:szCs w:val="22"/>
        </w:rPr>
        <w:t xml:space="preserve">SHE </w:t>
      </w:r>
      <w:r w:rsidR="00F76706">
        <w:rPr>
          <w:rFonts w:ascii="Calibri" w:hAnsi="Calibri" w:cs="SymbolMT"/>
          <w:color w:val="auto"/>
          <w:sz w:val="22"/>
          <w:szCs w:val="22"/>
        </w:rPr>
        <w:t xml:space="preserve">31 </w:t>
      </w:r>
      <w:r w:rsidRPr="004E299E">
        <w:rPr>
          <w:rFonts w:ascii="Calibri" w:hAnsi="Calibri" w:cs="SymbolMT"/>
          <w:color w:val="auto"/>
          <w:sz w:val="22"/>
          <w:szCs w:val="22"/>
        </w:rPr>
        <w:t xml:space="preserve">OHSMS Management Review procedure. </w:t>
      </w:r>
    </w:p>
    <w:p w14:paraId="1760B75B" w14:textId="77777777" w:rsidR="00DB1639" w:rsidRDefault="00DB1639" w:rsidP="00371E0F">
      <w:pPr>
        <w:pStyle w:val="Default"/>
        <w:rPr>
          <w:rFonts w:ascii="Calibri" w:hAnsi="Calibri" w:cs="SymbolMT"/>
          <w:color w:val="auto"/>
          <w:sz w:val="22"/>
          <w:szCs w:val="22"/>
        </w:rPr>
      </w:pPr>
    </w:p>
    <w:p w14:paraId="5689C202" w14:textId="36AF20DB" w:rsidR="00DB1639" w:rsidRPr="00F76706" w:rsidRDefault="004E299E" w:rsidP="00B824B6">
      <w:pPr>
        <w:pStyle w:val="ListParagraph"/>
        <w:numPr>
          <w:ilvl w:val="1"/>
          <w:numId w:val="1"/>
        </w:numPr>
        <w:ind w:left="567" w:hanging="567"/>
        <w:rPr>
          <w:rFonts w:ascii="Calibri" w:hAnsi="Calibri"/>
          <w:b/>
          <w:iCs/>
          <w:sz w:val="22"/>
          <w:szCs w:val="22"/>
        </w:rPr>
      </w:pPr>
      <w:r w:rsidRPr="00F76706">
        <w:rPr>
          <w:rFonts w:ascii="Calibri" w:hAnsi="Calibri"/>
          <w:b/>
          <w:iCs/>
          <w:sz w:val="22"/>
          <w:szCs w:val="22"/>
        </w:rPr>
        <w:t>New hazards and unintended consequences</w:t>
      </w:r>
    </w:p>
    <w:p w14:paraId="48B9B7C9" w14:textId="77777777" w:rsidR="00DB1639" w:rsidRDefault="00DB1639" w:rsidP="00DB1639">
      <w:pPr>
        <w:pStyle w:val="Default"/>
        <w:rPr>
          <w:rFonts w:ascii="Calibri" w:hAnsi="Calibri" w:cs="SymbolMT"/>
          <w:color w:val="auto"/>
          <w:sz w:val="22"/>
          <w:szCs w:val="22"/>
        </w:rPr>
      </w:pPr>
    </w:p>
    <w:p w14:paraId="2C06EA66" w14:textId="4AD23A78" w:rsidR="00B328FC" w:rsidRDefault="004E299E" w:rsidP="00DB1639">
      <w:pPr>
        <w:pStyle w:val="Default"/>
        <w:rPr>
          <w:rFonts w:ascii="Calibri" w:hAnsi="Calibri" w:cs="SymbolMT"/>
          <w:color w:val="auto"/>
          <w:sz w:val="22"/>
          <w:szCs w:val="22"/>
        </w:rPr>
      </w:pPr>
      <w:r w:rsidRPr="00DB1639">
        <w:rPr>
          <w:rFonts w:ascii="Calibri" w:hAnsi="Calibri" w:cs="SymbolMT"/>
          <w:color w:val="auto"/>
          <w:sz w:val="22"/>
          <w:szCs w:val="22"/>
        </w:rPr>
        <w:t xml:space="preserve">Any action that identifies new hazards or that has unintended consequences must: </w:t>
      </w:r>
    </w:p>
    <w:p w14:paraId="7E19EF99" w14:textId="77777777" w:rsidR="006F5B07" w:rsidRPr="00DB1639" w:rsidRDefault="006F5B07" w:rsidP="00DB1639">
      <w:pPr>
        <w:pStyle w:val="Default"/>
        <w:rPr>
          <w:rFonts w:ascii="Calibri" w:hAnsi="Calibri" w:cs="SymbolMT"/>
          <w:color w:val="auto"/>
          <w:sz w:val="22"/>
          <w:szCs w:val="22"/>
        </w:rPr>
      </w:pPr>
    </w:p>
    <w:p w14:paraId="6016DFBB" w14:textId="0D049FCD" w:rsidR="00B328FC" w:rsidRDefault="004E299E" w:rsidP="00BF6DA4">
      <w:pPr>
        <w:pStyle w:val="Default"/>
        <w:numPr>
          <w:ilvl w:val="1"/>
          <w:numId w:val="5"/>
        </w:numPr>
        <w:rPr>
          <w:rFonts w:ascii="Calibri" w:hAnsi="Calibri" w:cs="SymbolMT"/>
          <w:color w:val="auto"/>
          <w:sz w:val="22"/>
          <w:szCs w:val="22"/>
        </w:rPr>
      </w:pPr>
      <w:r w:rsidRPr="004E299E">
        <w:rPr>
          <w:rFonts w:ascii="Calibri" w:hAnsi="Calibri" w:cs="SymbolMT"/>
          <w:color w:val="auto"/>
          <w:sz w:val="22"/>
          <w:szCs w:val="22"/>
        </w:rPr>
        <w:t xml:space="preserve">For any health and safety </w:t>
      </w:r>
      <w:r w:rsidR="00B824B6" w:rsidRPr="004E299E">
        <w:rPr>
          <w:rFonts w:ascii="Calibri" w:hAnsi="Calibri" w:cs="SymbolMT"/>
          <w:color w:val="auto"/>
          <w:sz w:val="22"/>
          <w:szCs w:val="22"/>
        </w:rPr>
        <w:t>concerns,</w:t>
      </w:r>
      <w:r w:rsidRPr="004E299E">
        <w:rPr>
          <w:rFonts w:ascii="Calibri" w:hAnsi="Calibri" w:cs="SymbolMT"/>
          <w:color w:val="auto"/>
          <w:sz w:val="22"/>
          <w:szCs w:val="22"/>
        </w:rPr>
        <w:t xml:space="preserve"> be actioned via either: </w:t>
      </w:r>
    </w:p>
    <w:p w14:paraId="0C6B4814" w14:textId="77777777" w:rsidR="00463045" w:rsidRDefault="00463045" w:rsidP="00463045">
      <w:pPr>
        <w:pStyle w:val="Default"/>
        <w:ind w:left="720"/>
        <w:rPr>
          <w:rFonts w:ascii="Calibri" w:hAnsi="Calibri" w:cs="SymbolMT"/>
          <w:color w:val="auto"/>
          <w:sz w:val="22"/>
          <w:szCs w:val="22"/>
        </w:rPr>
      </w:pPr>
    </w:p>
    <w:p w14:paraId="3F53DC00" w14:textId="25FBD338" w:rsidR="00B328FC" w:rsidRDefault="004E299E" w:rsidP="00BF6DA4">
      <w:pPr>
        <w:pStyle w:val="Default"/>
        <w:numPr>
          <w:ilvl w:val="0"/>
          <w:numId w:val="5"/>
        </w:numPr>
        <w:rPr>
          <w:rFonts w:ascii="Calibri" w:hAnsi="Calibri" w:cs="SymbolMT"/>
          <w:color w:val="auto"/>
          <w:sz w:val="22"/>
          <w:szCs w:val="22"/>
        </w:rPr>
      </w:pPr>
      <w:r w:rsidRPr="004E299E">
        <w:rPr>
          <w:rFonts w:ascii="Calibri" w:hAnsi="Calibri" w:cs="SymbolMT"/>
          <w:color w:val="auto"/>
          <w:sz w:val="22"/>
          <w:szCs w:val="22"/>
        </w:rPr>
        <w:t xml:space="preserve">An existing risk assessment in accordance with the </w:t>
      </w:r>
      <w:r w:rsidR="00DB5892">
        <w:rPr>
          <w:rFonts w:ascii="Calibri" w:hAnsi="Calibri" w:cs="SymbolMT"/>
          <w:color w:val="auto"/>
          <w:sz w:val="22"/>
          <w:szCs w:val="22"/>
        </w:rPr>
        <w:t xml:space="preserve">SHE 05 </w:t>
      </w:r>
      <w:r w:rsidRPr="004E299E">
        <w:rPr>
          <w:rFonts w:ascii="Calibri" w:hAnsi="Calibri" w:cs="SymbolMT"/>
          <w:color w:val="auto"/>
          <w:sz w:val="22"/>
          <w:szCs w:val="22"/>
        </w:rPr>
        <w:t xml:space="preserve">OHS Risk Management Procedure as soon as reasonably practicable. </w:t>
      </w:r>
    </w:p>
    <w:p w14:paraId="1B40B293" w14:textId="66167AD8" w:rsidR="00B328FC" w:rsidRDefault="004E299E" w:rsidP="00BF6DA4">
      <w:pPr>
        <w:pStyle w:val="Default"/>
        <w:numPr>
          <w:ilvl w:val="0"/>
          <w:numId w:val="5"/>
        </w:numPr>
        <w:rPr>
          <w:rFonts w:ascii="Calibri" w:hAnsi="Calibri" w:cs="SymbolMT"/>
          <w:color w:val="auto"/>
          <w:sz w:val="22"/>
          <w:szCs w:val="22"/>
        </w:rPr>
      </w:pPr>
      <w:r w:rsidRPr="004E299E">
        <w:rPr>
          <w:rFonts w:ascii="Calibri" w:hAnsi="Calibri" w:cs="SymbolMT"/>
          <w:color w:val="auto"/>
          <w:sz w:val="22"/>
          <w:szCs w:val="22"/>
        </w:rPr>
        <w:t>Entry of a Hazard or Incident report</w:t>
      </w:r>
      <w:r w:rsidR="006F5B07">
        <w:rPr>
          <w:rFonts w:ascii="Calibri" w:hAnsi="Calibri" w:cs="SymbolMT"/>
          <w:color w:val="auto"/>
          <w:sz w:val="22"/>
          <w:szCs w:val="22"/>
        </w:rPr>
        <w:t xml:space="preserve">ed in the </w:t>
      </w:r>
      <w:r w:rsidR="00463045">
        <w:rPr>
          <w:rFonts w:ascii="Calibri" w:hAnsi="Calibri" w:cs="SymbolMT"/>
          <w:color w:val="auto"/>
          <w:sz w:val="22"/>
          <w:szCs w:val="22"/>
        </w:rPr>
        <w:t xml:space="preserve">Reporting </w:t>
      </w:r>
      <w:r w:rsidR="006F5B07">
        <w:rPr>
          <w:rFonts w:ascii="Calibri" w:hAnsi="Calibri" w:cs="SymbolMT"/>
          <w:color w:val="auto"/>
          <w:sz w:val="22"/>
          <w:szCs w:val="22"/>
        </w:rPr>
        <w:t xml:space="preserve">Hub in </w:t>
      </w:r>
      <w:r w:rsidRPr="004E299E">
        <w:rPr>
          <w:rFonts w:ascii="Calibri" w:hAnsi="Calibri" w:cs="SymbolMT"/>
          <w:color w:val="auto"/>
          <w:sz w:val="22"/>
          <w:szCs w:val="22"/>
        </w:rPr>
        <w:t xml:space="preserve">accordance with the </w:t>
      </w:r>
      <w:r w:rsidR="00DB5892">
        <w:rPr>
          <w:rFonts w:ascii="Calibri" w:hAnsi="Calibri" w:cs="SymbolMT"/>
          <w:color w:val="auto"/>
          <w:sz w:val="22"/>
          <w:szCs w:val="22"/>
        </w:rPr>
        <w:t xml:space="preserve">SHE </w:t>
      </w:r>
      <w:r w:rsidR="00A4389D">
        <w:rPr>
          <w:rFonts w:ascii="Calibri" w:hAnsi="Calibri" w:cs="SymbolMT"/>
          <w:color w:val="auto"/>
          <w:sz w:val="22"/>
          <w:szCs w:val="22"/>
        </w:rPr>
        <w:t xml:space="preserve">02 </w:t>
      </w:r>
      <w:r w:rsidRPr="004E299E">
        <w:rPr>
          <w:rFonts w:ascii="Calibri" w:hAnsi="Calibri" w:cs="SymbolMT"/>
          <w:color w:val="auto"/>
          <w:sz w:val="22"/>
          <w:szCs w:val="22"/>
        </w:rPr>
        <w:t>Hazards and Incident</w:t>
      </w:r>
      <w:r w:rsidR="00B824B6">
        <w:rPr>
          <w:rFonts w:ascii="Calibri" w:hAnsi="Calibri" w:cs="SymbolMT"/>
          <w:color w:val="auto"/>
          <w:sz w:val="22"/>
          <w:szCs w:val="22"/>
        </w:rPr>
        <w:t xml:space="preserve"> </w:t>
      </w:r>
      <w:r w:rsidRPr="004E299E">
        <w:rPr>
          <w:rFonts w:ascii="Calibri" w:hAnsi="Calibri" w:cs="SymbolMT"/>
          <w:color w:val="auto"/>
          <w:sz w:val="22"/>
          <w:szCs w:val="22"/>
        </w:rPr>
        <w:t xml:space="preserve">Procedure. </w:t>
      </w:r>
    </w:p>
    <w:p w14:paraId="70649FED" w14:textId="77777777" w:rsidR="00463045" w:rsidRDefault="00463045" w:rsidP="00463045">
      <w:pPr>
        <w:pStyle w:val="Default"/>
        <w:ind w:left="1440"/>
        <w:rPr>
          <w:rFonts w:ascii="Calibri" w:hAnsi="Calibri" w:cs="SymbolMT"/>
          <w:color w:val="auto"/>
          <w:sz w:val="22"/>
          <w:szCs w:val="22"/>
        </w:rPr>
      </w:pPr>
    </w:p>
    <w:p w14:paraId="4B8D12F7" w14:textId="06A6C8B0" w:rsidR="00463045" w:rsidRDefault="004E299E" w:rsidP="00BF6DA4">
      <w:pPr>
        <w:pStyle w:val="Default"/>
        <w:numPr>
          <w:ilvl w:val="1"/>
          <w:numId w:val="5"/>
        </w:numPr>
        <w:rPr>
          <w:rFonts w:ascii="Calibri" w:hAnsi="Calibri" w:cs="SymbolMT"/>
          <w:color w:val="auto"/>
          <w:sz w:val="22"/>
          <w:szCs w:val="22"/>
        </w:rPr>
      </w:pPr>
      <w:r w:rsidRPr="004E299E">
        <w:rPr>
          <w:rFonts w:ascii="Calibri" w:hAnsi="Calibri" w:cs="SymbolMT"/>
          <w:color w:val="auto"/>
          <w:sz w:val="22"/>
          <w:szCs w:val="22"/>
        </w:rPr>
        <w:t>Fo</w:t>
      </w:r>
      <w:r w:rsidR="00B328FC">
        <w:rPr>
          <w:rFonts w:ascii="Calibri" w:hAnsi="Calibri" w:cs="SymbolMT"/>
          <w:color w:val="auto"/>
          <w:sz w:val="22"/>
          <w:szCs w:val="22"/>
        </w:rPr>
        <w:t>r</w:t>
      </w:r>
      <w:r w:rsidRPr="004E299E">
        <w:rPr>
          <w:rFonts w:ascii="Calibri" w:hAnsi="Calibri" w:cs="SymbolMT"/>
          <w:color w:val="auto"/>
          <w:sz w:val="22"/>
          <w:szCs w:val="22"/>
        </w:rPr>
        <w:t xml:space="preserve"> opportunities for improvement to the </w:t>
      </w:r>
      <w:proofErr w:type="gramStart"/>
      <w:r w:rsidRPr="004E299E">
        <w:rPr>
          <w:rFonts w:ascii="Calibri" w:hAnsi="Calibri" w:cs="SymbolMT"/>
          <w:color w:val="auto"/>
          <w:sz w:val="22"/>
          <w:szCs w:val="22"/>
        </w:rPr>
        <w:t>OHSMS;</w:t>
      </w:r>
      <w:proofErr w:type="gramEnd"/>
      <w:r w:rsidRPr="004E299E">
        <w:rPr>
          <w:rFonts w:ascii="Calibri" w:hAnsi="Calibri" w:cs="SymbolMT"/>
          <w:color w:val="auto"/>
          <w:sz w:val="22"/>
          <w:szCs w:val="22"/>
        </w:rPr>
        <w:t xml:space="preserve"> be actioned via </w:t>
      </w:r>
      <w:r w:rsidR="00A4389D">
        <w:rPr>
          <w:rFonts w:ascii="Calibri" w:hAnsi="Calibri" w:cs="SymbolMT"/>
          <w:color w:val="auto"/>
          <w:sz w:val="22"/>
          <w:szCs w:val="22"/>
        </w:rPr>
        <w:t>emailing the SHE Specialist</w:t>
      </w:r>
      <w:r w:rsidRPr="004E299E">
        <w:rPr>
          <w:rFonts w:ascii="Calibri" w:hAnsi="Calibri" w:cs="SymbolMT"/>
          <w:color w:val="auto"/>
          <w:sz w:val="22"/>
          <w:szCs w:val="22"/>
        </w:rPr>
        <w:t>.</w:t>
      </w:r>
    </w:p>
    <w:p w14:paraId="60E931B5" w14:textId="77777777" w:rsidR="00463045" w:rsidRDefault="00463045">
      <w:pPr>
        <w:rPr>
          <w:rFonts w:ascii="Calibri" w:hAnsi="Calibri" w:cs="SymbolMT"/>
          <w:sz w:val="22"/>
          <w:szCs w:val="22"/>
        </w:rPr>
      </w:pPr>
      <w:r>
        <w:rPr>
          <w:rFonts w:ascii="Calibri" w:hAnsi="Calibri" w:cs="SymbolMT"/>
          <w:sz w:val="22"/>
          <w:szCs w:val="22"/>
        </w:rPr>
        <w:br w:type="page"/>
      </w:r>
    </w:p>
    <w:p w14:paraId="527E9054" w14:textId="77777777" w:rsidR="00D435E8" w:rsidRDefault="00D435E8" w:rsidP="001C1637">
      <w:pPr>
        <w:pStyle w:val="Default"/>
        <w:ind w:left="720" w:hanging="862"/>
        <w:rPr>
          <w:rFonts w:ascii="Calibri" w:hAnsi="Calibri" w:cs="SymbolMT"/>
          <w:color w:val="auto"/>
          <w:sz w:val="22"/>
          <w:szCs w:val="22"/>
        </w:rPr>
      </w:pPr>
    </w:p>
    <w:p w14:paraId="5C64C81C" w14:textId="1EAC1EC3" w:rsidR="00B328FC" w:rsidRPr="001C1637" w:rsidRDefault="001C1637" w:rsidP="00B328FC">
      <w:pPr>
        <w:pStyle w:val="Default"/>
        <w:rPr>
          <w:rFonts w:ascii="Calibri" w:hAnsi="Calibri" w:cs="SymbolMT"/>
          <w:b/>
          <w:bCs/>
          <w:color w:val="auto"/>
          <w:sz w:val="22"/>
          <w:szCs w:val="22"/>
        </w:rPr>
      </w:pPr>
      <w:r w:rsidRPr="001C1637">
        <w:rPr>
          <w:rFonts w:ascii="Calibri" w:hAnsi="Calibri" w:cs="SymbolMT"/>
          <w:b/>
          <w:bCs/>
          <w:color w:val="auto"/>
          <w:sz w:val="22"/>
          <w:szCs w:val="22"/>
        </w:rPr>
        <w:t>Hierarchy of control model</w:t>
      </w:r>
    </w:p>
    <w:p w14:paraId="4C24CF8B" w14:textId="1F01DE47" w:rsidR="001C1637" w:rsidRDefault="0036589E" w:rsidP="00B328FC">
      <w:pPr>
        <w:pStyle w:val="Default"/>
        <w:rPr>
          <w:rFonts w:ascii="Calibri" w:hAnsi="Calibri" w:cs="SymbolMT"/>
          <w:color w:val="auto"/>
          <w:sz w:val="22"/>
          <w:szCs w:val="22"/>
        </w:rPr>
      </w:pPr>
      <w:r>
        <w:rPr>
          <w:rFonts w:ascii="Calibri" w:hAnsi="Calibri" w:cs="SymbolMT"/>
          <w:color w:val="auto"/>
          <w:sz w:val="22"/>
          <w:szCs w:val="22"/>
        </w:rPr>
        <w:t>All actions must be identified using the hierarc</w:t>
      </w:r>
      <w:r w:rsidR="00BC0DFD">
        <w:rPr>
          <w:rFonts w:ascii="Calibri" w:hAnsi="Calibri" w:cs="SymbolMT"/>
          <w:color w:val="auto"/>
          <w:sz w:val="22"/>
          <w:szCs w:val="22"/>
        </w:rPr>
        <w:t>h</w:t>
      </w:r>
      <w:r>
        <w:rPr>
          <w:rFonts w:ascii="Calibri" w:hAnsi="Calibri" w:cs="SymbolMT"/>
          <w:color w:val="auto"/>
          <w:sz w:val="22"/>
          <w:szCs w:val="22"/>
        </w:rPr>
        <w:t>y of control model</w:t>
      </w:r>
      <w:r w:rsidR="00BC0DFD">
        <w:rPr>
          <w:rFonts w:ascii="Calibri" w:hAnsi="Calibri" w:cs="SymbolMT"/>
          <w:color w:val="auto"/>
          <w:sz w:val="22"/>
          <w:szCs w:val="22"/>
        </w:rPr>
        <w:t>.  The model outlines the most preferred/effective method</w:t>
      </w:r>
      <w:r w:rsidR="00084124">
        <w:rPr>
          <w:rFonts w:ascii="Calibri" w:hAnsi="Calibri" w:cs="SymbolMT"/>
          <w:color w:val="auto"/>
          <w:sz w:val="22"/>
          <w:szCs w:val="22"/>
        </w:rPr>
        <w:t>s</w:t>
      </w:r>
      <w:r w:rsidR="00BC0DFD">
        <w:rPr>
          <w:rFonts w:ascii="Calibri" w:hAnsi="Calibri" w:cs="SymbolMT"/>
          <w:color w:val="auto"/>
          <w:sz w:val="22"/>
          <w:szCs w:val="22"/>
        </w:rPr>
        <w:t xml:space="preserve"> of control </w:t>
      </w:r>
      <w:r w:rsidR="00892D77">
        <w:rPr>
          <w:rFonts w:ascii="Calibri" w:hAnsi="Calibri" w:cs="SymbolMT"/>
          <w:color w:val="auto"/>
          <w:sz w:val="22"/>
          <w:szCs w:val="22"/>
        </w:rPr>
        <w:t>(</w:t>
      </w:r>
      <w:r w:rsidR="00BC0DFD">
        <w:rPr>
          <w:rFonts w:ascii="Calibri" w:hAnsi="Calibri" w:cs="SymbolMT"/>
          <w:color w:val="auto"/>
          <w:sz w:val="22"/>
          <w:szCs w:val="22"/>
        </w:rPr>
        <w:t>elimination</w:t>
      </w:r>
      <w:r w:rsidR="00892D77">
        <w:rPr>
          <w:rFonts w:ascii="Calibri" w:hAnsi="Calibri" w:cs="SymbolMT"/>
          <w:color w:val="auto"/>
          <w:sz w:val="22"/>
          <w:szCs w:val="22"/>
        </w:rPr>
        <w:t>) to the least preferred (PPE</w:t>
      </w:r>
      <w:r w:rsidR="00810101">
        <w:rPr>
          <w:rFonts w:ascii="Calibri" w:hAnsi="Calibri" w:cs="SymbolMT"/>
          <w:color w:val="auto"/>
          <w:sz w:val="22"/>
          <w:szCs w:val="22"/>
        </w:rPr>
        <w:t xml:space="preserve">).  </w:t>
      </w:r>
    </w:p>
    <w:p w14:paraId="2EB6300F" w14:textId="77777777" w:rsidR="00892D77" w:rsidRDefault="00892D77" w:rsidP="00B328FC">
      <w:pPr>
        <w:pStyle w:val="Default"/>
        <w:rPr>
          <w:rFonts w:ascii="Calibri" w:hAnsi="Calibri" w:cs="SymbolMT"/>
          <w:color w:val="auto"/>
          <w:sz w:val="22"/>
          <w:szCs w:val="22"/>
        </w:rPr>
      </w:pPr>
    </w:p>
    <w:tbl>
      <w:tblPr>
        <w:tblStyle w:val="TableGrid"/>
        <w:tblW w:w="0" w:type="auto"/>
        <w:tblLook w:val="04A0" w:firstRow="1" w:lastRow="0" w:firstColumn="1" w:lastColumn="0" w:noHBand="0" w:noVBand="1"/>
      </w:tblPr>
      <w:tblGrid>
        <w:gridCol w:w="1549"/>
        <w:gridCol w:w="5327"/>
        <w:gridCol w:w="3420"/>
      </w:tblGrid>
      <w:tr w:rsidR="00AD015E" w:rsidRPr="001C1637" w14:paraId="1C6096C9" w14:textId="77777777" w:rsidTr="00AD015E">
        <w:tc>
          <w:tcPr>
            <w:tcW w:w="1549" w:type="dxa"/>
          </w:tcPr>
          <w:p w14:paraId="4B6D7F97" w14:textId="209BA4E7" w:rsidR="00AD015E" w:rsidRPr="001C1637" w:rsidRDefault="00AD015E" w:rsidP="00B328FC">
            <w:pPr>
              <w:pStyle w:val="Default"/>
              <w:rPr>
                <w:rFonts w:ascii="Calibri" w:hAnsi="Calibri" w:cs="SymbolMT"/>
                <w:b/>
                <w:bCs/>
                <w:color w:val="auto"/>
                <w:sz w:val="20"/>
                <w:szCs w:val="20"/>
              </w:rPr>
            </w:pPr>
            <w:r w:rsidRPr="001C1637">
              <w:rPr>
                <w:rFonts w:ascii="Calibri" w:hAnsi="Calibri" w:cs="SymbolMT"/>
                <w:b/>
                <w:bCs/>
                <w:color w:val="auto"/>
                <w:sz w:val="20"/>
                <w:szCs w:val="20"/>
              </w:rPr>
              <w:t>Eliminate</w:t>
            </w:r>
          </w:p>
        </w:tc>
        <w:tc>
          <w:tcPr>
            <w:tcW w:w="5327" w:type="dxa"/>
          </w:tcPr>
          <w:p w14:paraId="42C4960D" w14:textId="45F7EA21" w:rsidR="00AD015E" w:rsidRPr="001C1637" w:rsidRDefault="00AD015E" w:rsidP="00B328FC">
            <w:pPr>
              <w:pStyle w:val="Default"/>
              <w:rPr>
                <w:rFonts w:ascii="Calibri" w:hAnsi="Calibri" w:cs="SymbolMT"/>
                <w:color w:val="auto"/>
                <w:sz w:val="20"/>
                <w:szCs w:val="20"/>
              </w:rPr>
            </w:pPr>
            <w:r w:rsidRPr="001C1637">
              <w:rPr>
                <w:rFonts w:ascii="Calibri" w:hAnsi="Calibri" w:cs="SymbolMT"/>
                <w:color w:val="auto"/>
                <w:sz w:val="20"/>
                <w:szCs w:val="20"/>
              </w:rPr>
              <w:t>Eliminate the risks if appropriate as the first step in risk control</w:t>
            </w:r>
          </w:p>
        </w:tc>
        <w:tc>
          <w:tcPr>
            <w:tcW w:w="3420" w:type="dxa"/>
            <w:vMerge w:val="restart"/>
          </w:tcPr>
          <w:p w14:paraId="0ABD5488" w14:textId="14D0C6CD" w:rsidR="00AD015E" w:rsidRPr="001C1637" w:rsidRDefault="001C1637" w:rsidP="00B328FC">
            <w:pPr>
              <w:pStyle w:val="Default"/>
              <w:rPr>
                <w:rFonts w:ascii="Calibri" w:hAnsi="Calibri" w:cs="SymbolMT"/>
                <w:color w:val="auto"/>
                <w:sz w:val="20"/>
                <w:szCs w:val="20"/>
              </w:rPr>
            </w:pPr>
            <w:r w:rsidRPr="001C1637">
              <w:rPr>
                <w:rFonts w:ascii="Calibri" w:hAnsi="Calibri" w:cs="SymbolMT"/>
                <w:noProof/>
                <w:color w:val="auto"/>
                <w:sz w:val="20"/>
                <w:szCs w:val="20"/>
              </w:rPr>
              <w:pict w14:anchorId="03E26D01">
                <v:shapetype id="_x0000_t202" coordsize="21600,21600" o:spt="202" path="m,l,21600r21600,l21600,xe">
                  <v:stroke joinstyle="miter"/>
                  <v:path gradientshapeok="t" o:connecttype="rect"/>
                </v:shapetype>
                <v:shape id="_x0000_s2051" type="#_x0000_t202" style="position:absolute;margin-left:4.1pt;margin-top:2.7pt;width:142.5pt;height:34pt;z-index:251659264;mso-position-horizontal-relative:text;mso-position-vertical-relative:text" strokecolor="white [3212]">
                  <v:textbox>
                    <w:txbxContent>
                      <w:p w14:paraId="50D01913" w14:textId="678FA4E4" w:rsidR="00AD015E" w:rsidRPr="00AD015E" w:rsidRDefault="00AD015E" w:rsidP="003134BE">
                        <w:pPr>
                          <w:jc w:val="center"/>
                          <w:rPr>
                            <w:rFonts w:asciiTheme="minorHAnsi" w:hAnsiTheme="minorHAnsi" w:cstheme="minorHAnsi"/>
                            <w:sz w:val="20"/>
                            <w:szCs w:val="20"/>
                            <w:lang w:val="en-US"/>
                          </w:rPr>
                        </w:pPr>
                        <w:r w:rsidRPr="00AD015E">
                          <w:rPr>
                            <w:rFonts w:asciiTheme="minorHAnsi" w:hAnsiTheme="minorHAnsi" w:cstheme="minorHAnsi"/>
                            <w:sz w:val="20"/>
                            <w:szCs w:val="20"/>
                            <w:lang w:val="en-US"/>
                          </w:rPr>
                          <w:t>Most preferred/effective control</w:t>
                        </w:r>
                      </w:p>
                    </w:txbxContent>
                  </v:textbox>
                </v:shape>
              </w:pict>
            </w:r>
            <w:r w:rsidRPr="001C1637">
              <w:rPr>
                <w:rFonts w:ascii="Calibri" w:hAnsi="Calibri" w:cs="SymbolMT"/>
                <w:noProof/>
                <w:color w:val="auto"/>
                <w:sz w:val="20"/>
                <w:szCs w:val="20"/>
              </w:rPr>
              <w:pict w14:anchorId="03E26D01">
                <v:shape id="_x0000_s2052" type="#_x0000_t202" style="position:absolute;margin-left:1.5pt;margin-top:3in;width:158.75pt;height:20.35pt;z-index:251660288;mso-position-horizontal-relative:text;mso-position-vertical-relative:text" strokecolor="white [3212]">
                  <v:textbox style="mso-next-textbox:#_x0000_s2052">
                    <w:txbxContent>
                      <w:p w14:paraId="79F60D3B" w14:textId="774AB4C4" w:rsidR="003134BE" w:rsidRPr="00AD015E" w:rsidRDefault="003134BE" w:rsidP="003134BE">
                        <w:pPr>
                          <w:jc w:val="center"/>
                          <w:rPr>
                            <w:rFonts w:asciiTheme="minorHAnsi" w:hAnsiTheme="minorHAnsi" w:cstheme="minorHAnsi"/>
                            <w:sz w:val="20"/>
                            <w:szCs w:val="20"/>
                            <w:lang w:val="en-US"/>
                          </w:rPr>
                        </w:pPr>
                        <w:r>
                          <w:rPr>
                            <w:rFonts w:asciiTheme="minorHAnsi" w:hAnsiTheme="minorHAnsi" w:cstheme="minorHAnsi"/>
                            <w:sz w:val="20"/>
                            <w:szCs w:val="20"/>
                            <w:lang w:val="en-US"/>
                          </w:rPr>
                          <w:t>Least</w:t>
                        </w:r>
                        <w:r w:rsidRPr="00AD015E">
                          <w:rPr>
                            <w:rFonts w:asciiTheme="minorHAnsi" w:hAnsiTheme="minorHAnsi" w:cstheme="minorHAnsi"/>
                            <w:sz w:val="20"/>
                            <w:szCs w:val="20"/>
                            <w:lang w:val="en-US"/>
                          </w:rPr>
                          <w:t xml:space="preserve"> preferred/effective control</w:t>
                        </w:r>
                      </w:p>
                      <w:p w14:paraId="7983F1BE" w14:textId="77777777" w:rsidR="001C1637" w:rsidRDefault="001C1637"/>
                    </w:txbxContent>
                  </v:textbox>
                </v:shape>
              </w:pict>
            </w:r>
            <w:r w:rsidR="00081A13" w:rsidRPr="001C1637">
              <w:rPr>
                <w:rFonts w:ascii="Calibri" w:hAnsi="Calibri" w:cs="SymbolMT"/>
                <w:noProof/>
                <w:color w:val="auto"/>
                <w:sz w:val="20"/>
                <w:szCs w:val="20"/>
              </w:rPr>
              <w:pict w14:anchorId="0602BF6C">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2050" type="#_x0000_t5" style="position:absolute;margin-left:33.45pt;margin-top:32.5pt;width:96.75pt;height:175.5pt;z-index:251658240;mso-position-horizontal-relative:text;mso-position-vertical-relative:text" fillcolor="#4f81bd [3204]">
                  <v:fill color2="fill lighten(51)" focusposition="1" focussize="" method="linear sigma" focus="100%" type="gradient"/>
                </v:shape>
              </w:pict>
            </w:r>
          </w:p>
        </w:tc>
      </w:tr>
      <w:tr w:rsidR="00AD015E" w:rsidRPr="001C1637" w14:paraId="2C5C7EE0" w14:textId="77777777" w:rsidTr="00AD015E">
        <w:tc>
          <w:tcPr>
            <w:tcW w:w="1549" w:type="dxa"/>
          </w:tcPr>
          <w:p w14:paraId="40856B65" w14:textId="1A069B5F" w:rsidR="00AD015E" w:rsidRPr="001C1637" w:rsidRDefault="00AD015E" w:rsidP="00B328FC">
            <w:pPr>
              <w:pStyle w:val="Default"/>
              <w:rPr>
                <w:rFonts w:ascii="Calibri" w:hAnsi="Calibri" w:cs="SymbolMT"/>
                <w:b/>
                <w:bCs/>
                <w:color w:val="auto"/>
                <w:sz w:val="20"/>
                <w:szCs w:val="20"/>
              </w:rPr>
            </w:pPr>
            <w:r w:rsidRPr="001C1637">
              <w:rPr>
                <w:rFonts w:ascii="Calibri" w:hAnsi="Calibri" w:cs="SymbolMT"/>
                <w:b/>
                <w:bCs/>
                <w:color w:val="auto"/>
                <w:sz w:val="20"/>
                <w:szCs w:val="20"/>
              </w:rPr>
              <w:t>Substitute</w:t>
            </w:r>
          </w:p>
        </w:tc>
        <w:tc>
          <w:tcPr>
            <w:tcW w:w="5327" w:type="dxa"/>
          </w:tcPr>
          <w:p w14:paraId="5975DB61" w14:textId="37CA87E7" w:rsidR="00AD015E" w:rsidRPr="001C1637" w:rsidRDefault="00AD015E" w:rsidP="00B328FC">
            <w:pPr>
              <w:pStyle w:val="Default"/>
              <w:rPr>
                <w:rFonts w:ascii="Calibri" w:hAnsi="Calibri" w:cs="SymbolMT"/>
                <w:color w:val="auto"/>
                <w:sz w:val="20"/>
                <w:szCs w:val="20"/>
              </w:rPr>
            </w:pPr>
            <w:r w:rsidRPr="001C1637">
              <w:rPr>
                <w:rFonts w:ascii="Calibri" w:hAnsi="Calibri" w:cs="SymbolMT"/>
                <w:color w:val="auto"/>
                <w:sz w:val="20"/>
                <w:szCs w:val="20"/>
              </w:rPr>
              <w:t>Substitute with less hazardous alternative</w:t>
            </w:r>
          </w:p>
        </w:tc>
        <w:tc>
          <w:tcPr>
            <w:tcW w:w="3420" w:type="dxa"/>
            <w:vMerge/>
          </w:tcPr>
          <w:p w14:paraId="196E0257" w14:textId="77777777" w:rsidR="00AD015E" w:rsidRPr="001C1637" w:rsidRDefault="00AD015E" w:rsidP="00B328FC">
            <w:pPr>
              <w:pStyle w:val="Default"/>
              <w:rPr>
                <w:rFonts w:ascii="Calibri" w:hAnsi="Calibri" w:cs="SymbolMT"/>
                <w:color w:val="auto"/>
                <w:sz w:val="20"/>
                <w:szCs w:val="20"/>
              </w:rPr>
            </w:pPr>
          </w:p>
        </w:tc>
      </w:tr>
      <w:tr w:rsidR="00AD015E" w:rsidRPr="001C1637" w14:paraId="2235582A" w14:textId="77777777" w:rsidTr="00AD015E">
        <w:tc>
          <w:tcPr>
            <w:tcW w:w="1549" w:type="dxa"/>
          </w:tcPr>
          <w:p w14:paraId="737C24D9" w14:textId="79D67B96" w:rsidR="00AD015E" w:rsidRPr="001C1637" w:rsidRDefault="00AD015E" w:rsidP="00B328FC">
            <w:pPr>
              <w:pStyle w:val="Default"/>
              <w:rPr>
                <w:rFonts w:ascii="Calibri" w:hAnsi="Calibri" w:cs="SymbolMT"/>
                <w:b/>
                <w:bCs/>
                <w:color w:val="auto"/>
                <w:sz w:val="20"/>
                <w:szCs w:val="20"/>
              </w:rPr>
            </w:pPr>
            <w:r w:rsidRPr="001C1637">
              <w:rPr>
                <w:rFonts w:ascii="Calibri" w:hAnsi="Calibri" w:cs="SymbolMT"/>
                <w:b/>
                <w:bCs/>
                <w:color w:val="auto"/>
                <w:sz w:val="20"/>
                <w:szCs w:val="20"/>
              </w:rPr>
              <w:t>Isolate</w:t>
            </w:r>
          </w:p>
        </w:tc>
        <w:tc>
          <w:tcPr>
            <w:tcW w:w="5327" w:type="dxa"/>
          </w:tcPr>
          <w:p w14:paraId="7C9E91FD" w14:textId="61944D20" w:rsidR="00AD015E" w:rsidRPr="001C1637" w:rsidRDefault="00AD015E" w:rsidP="00B328FC">
            <w:pPr>
              <w:pStyle w:val="Default"/>
              <w:rPr>
                <w:rFonts w:ascii="Calibri" w:hAnsi="Calibri" w:cs="SymbolMT"/>
                <w:color w:val="auto"/>
                <w:sz w:val="20"/>
                <w:szCs w:val="20"/>
              </w:rPr>
            </w:pPr>
            <w:r w:rsidRPr="001C1637">
              <w:rPr>
                <w:rFonts w:ascii="Calibri" w:hAnsi="Calibri" w:cs="SymbolMT"/>
                <w:color w:val="auto"/>
                <w:sz w:val="20"/>
                <w:szCs w:val="20"/>
              </w:rPr>
              <w:t>Enclose or isolate the hazard</w:t>
            </w:r>
          </w:p>
        </w:tc>
        <w:tc>
          <w:tcPr>
            <w:tcW w:w="3420" w:type="dxa"/>
            <w:vMerge/>
          </w:tcPr>
          <w:p w14:paraId="6A538C2C" w14:textId="77777777" w:rsidR="00AD015E" w:rsidRPr="001C1637" w:rsidRDefault="00AD015E" w:rsidP="00B328FC">
            <w:pPr>
              <w:pStyle w:val="Default"/>
              <w:rPr>
                <w:rFonts w:ascii="Calibri" w:hAnsi="Calibri" w:cs="SymbolMT"/>
                <w:color w:val="auto"/>
                <w:sz w:val="20"/>
                <w:szCs w:val="20"/>
              </w:rPr>
            </w:pPr>
          </w:p>
        </w:tc>
      </w:tr>
      <w:tr w:rsidR="00AD015E" w:rsidRPr="001C1637" w14:paraId="7EBFB5C0" w14:textId="77777777" w:rsidTr="00AD015E">
        <w:tc>
          <w:tcPr>
            <w:tcW w:w="1549" w:type="dxa"/>
          </w:tcPr>
          <w:p w14:paraId="73841779" w14:textId="33074E3D" w:rsidR="00AD015E" w:rsidRPr="001C1637" w:rsidRDefault="00AD015E" w:rsidP="00B328FC">
            <w:pPr>
              <w:pStyle w:val="Default"/>
              <w:rPr>
                <w:rFonts w:ascii="Calibri" w:hAnsi="Calibri" w:cs="SymbolMT"/>
                <w:b/>
                <w:bCs/>
                <w:color w:val="auto"/>
                <w:sz w:val="20"/>
                <w:szCs w:val="20"/>
              </w:rPr>
            </w:pPr>
            <w:r w:rsidRPr="001C1637">
              <w:rPr>
                <w:rFonts w:ascii="Calibri" w:hAnsi="Calibri" w:cs="SymbolMT"/>
                <w:b/>
                <w:bCs/>
                <w:color w:val="auto"/>
                <w:sz w:val="20"/>
                <w:szCs w:val="20"/>
              </w:rPr>
              <w:t>Engineering controls</w:t>
            </w:r>
          </w:p>
        </w:tc>
        <w:tc>
          <w:tcPr>
            <w:tcW w:w="5327" w:type="dxa"/>
          </w:tcPr>
          <w:p w14:paraId="1E90072F" w14:textId="77777777" w:rsidR="00AD015E" w:rsidRPr="001C1637" w:rsidRDefault="00AD015E" w:rsidP="00B328FC">
            <w:pPr>
              <w:pStyle w:val="Default"/>
              <w:rPr>
                <w:rFonts w:ascii="Calibri" w:hAnsi="Calibri" w:cs="SymbolMT"/>
                <w:color w:val="auto"/>
                <w:sz w:val="20"/>
                <w:szCs w:val="20"/>
              </w:rPr>
            </w:pPr>
            <w:r w:rsidRPr="001C1637">
              <w:rPr>
                <w:rFonts w:ascii="Calibri" w:hAnsi="Calibri" w:cs="SymbolMT"/>
                <w:color w:val="auto"/>
                <w:sz w:val="20"/>
                <w:szCs w:val="20"/>
              </w:rPr>
              <w:t xml:space="preserve">Change processes, </w:t>
            </w:r>
            <w:proofErr w:type="gramStart"/>
            <w:r w:rsidRPr="001C1637">
              <w:rPr>
                <w:rFonts w:ascii="Calibri" w:hAnsi="Calibri" w:cs="SymbolMT"/>
                <w:color w:val="auto"/>
                <w:sz w:val="20"/>
                <w:szCs w:val="20"/>
              </w:rPr>
              <w:t>equipment</w:t>
            </w:r>
            <w:proofErr w:type="gramEnd"/>
            <w:r w:rsidRPr="001C1637">
              <w:rPr>
                <w:rFonts w:ascii="Calibri" w:hAnsi="Calibri" w:cs="SymbolMT"/>
                <w:color w:val="auto"/>
                <w:sz w:val="20"/>
                <w:szCs w:val="20"/>
              </w:rPr>
              <w:t xml:space="preserve"> or tools to reduce risk e.g. </w:t>
            </w:r>
          </w:p>
          <w:p w14:paraId="7B144C62" w14:textId="1F95FEAB" w:rsidR="00AD015E" w:rsidRPr="001C1637" w:rsidRDefault="00371E0F" w:rsidP="00BF6DA4">
            <w:pPr>
              <w:pStyle w:val="Default"/>
              <w:numPr>
                <w:ilvl w:val="0"/>
                <w:numId w:val="6"/>
              </w:numPr>
              <w:rPr>
                <w:rFonts w:ascii="Calibri" w:hAnsi="Calibri" w:cs="SymbolMT"/>
                <w:color w:val="auto"/>
                <w:sz w:val="20"/>
                <w:szCs w:val="20"/>
              </w:rPr>
            </w:pPr>
            <w:r w:rsidRPr="001C1637">
              <w:rPr>
                <w:rFonts w:ascii="Calibri" w:hAnsi="Calibri" w:cs="SymbolMT"/>
                <w:color w:val="auto"/>
                <w:sz w:val="20"/>
                <w:szCs w:val="20"/>
              </w:rPr>
              <w:t>Machinery</w:t>
            </w:r>
            <w:r w:rsidR="00AD015E" w:rsidRPr="001C1637">
              <w:rPr>
                <w:rFonts w:ascii="Calibri" w:hAnsi="Calibri" w:cs="SymbolMT"/>
                <w:color w:val="auto"/>
                <w:sz w:val="20"/>
                <w:szCs w:val="20"/>
              </w:rPr>
              <w:t xml:space="preserve"> Guards</w:t>
            </w:r>
          </w:p>
          <w:p w14:paraId="2D858374" w14:textId="319E828B" w:rsidR="00AD015E" w:rsidRPr="001C1637" w:rsidRDefault="00AD015E" w:rsidP="00BF6DA4">
            <w:pPr>
              <w:pStyle w:val="Default"/>
              <w:numPr>
                <w:ilvl w:val="0"/>
                <w:numId w:val="6"/>
              </w:numPr>
              <w:rPr>
                <w:rFonts w:ascii="Calibri" w:hAnsi="Calibri" w:cs="SymbolMT"/>
                <w:color w:val="auto"/>
                <w:sz w:val="20"/>
                <w:szCs w:val="20"/>
              </w:rPr>
            </w:pPr>
            <w:r w:rsidRPr="001C1637">
              <w:rPr>
                <w:rFonts w:ascii="Calibri" w:hAnsi="Calibri" w:cs="SymbolMT"/>
                <w:color w:val="auto"/>
                <w:sz w:val="20"/>
                <w:szCs w:val="20"/>
              </w:rPr>
              <w:t>Ventilation aids</w:t>
            </w:r>
            <w:r w:rsidR="004E218B" w:rsidRPr="001C1637">
              <w:rPr>
                <w:rFonts w:ascii="Calibri" w:hAnsi="Calibri" w:cs="SymbolMT"/>
                <w:color w:val="auto"/>
                <w:sz w:val="20"/>
                <w:szCs w:val="20"/>
              </w:rPr>
              <w:t>.</w:t>
            </w:r>
          </w:p>
        </w:tc>
        <w:tc>
          <w:tcPr>
            <w:tcW w:w="3420" w:type="dxa"/>
            <w:vMerge/>
          </w:tcPr>
          <w:p w14:paraId="7610D4C6" w14:textId="77777777" w:rsidR="00AD015E" w:rsidRPr="001C1637" w:rsidRDefault="00AD015E" w:rsidP="00B328FC">
            <w:pPr>
              <w:pStyle w:val="Default"/>
              <w:rPr>
                <w:rFonts w:ascii="Calibri" w:hAnsi="Calibri" w:cs="SymbolMT"/>
                <w:color w:val="auto"/>
                <w:sz w:val="20"/>
                <w:szCs w:val="20"/>
              </w:rPr>
            </w:pPr>
          </w:p>
        </w:tc>
      </w:tr>
      <w:tr w:rsidR="00AD015E" w:rsidRPr="001C1637" w14:paraId="65EEEB6D" w14:textId="77777777" w:rsidTr="00AD015E">
        <w:tc>
          <w:tcPr>
            <w:tcW w:w="1549" w:type="dxa"/>
          </w:tcPr>
          <w:p w14:paraId="1BAC707A" w14:textId="7FB3CDE7" w:rsidR="00AD015E" w:rsidRPr="001C1637" w:rsidRDefault="00AD015E" w:rsidP="00B328FC">
            <w:pPr>
              <w:pStyle w:val="Default"/>
              <w:rPr>
                <w:rFonts w:ascii="Calibri" w:hAnsi="Calibri" w:cs="SymbolMT"/>
                <w:b/>
                <w:bCs/>
                <w:color w:val="auto"/>
                <w:sz w:val="20"/>
                <w:szCs w:val="20"/>
              </w:rPr>
            </w:pPr>
            <w:r w:rsidRPr="001C1637">
              <w:rPr>
                <w:rFonts w:ascii="Calibri" w:hAnsi="Calibri" w:cs="SymbolMT"/>
                <w:b/>
                <w:bCs/>
                <w:color w:val="auto"/>
                <w:sz w:val="20"/>
                <w:szCs w:val="20"/>
              </w:rPr>
              <w:t>Administration</w:t>
            </w:r>
          </w:p>
        </w:tc>
        <w:tc>
          <w:tcPr>
            <w:tcW w:w="5327" w:type="dxa"/>
          </w:tcPr>
          <w:p w14:paraId="25A93E9B" w14:textId="77777777" w:rsidR="00AD015E" w:rsidRPr="001C1637" w:rsidRDefault="00AD015E" w:rsidP="00B328FC">
            <w:pPr>
              <w:pStyle w:val="Default"/>
              <w:rPr>
                <w:rFonts w:ascii="Calibri" w:hAnsi="Calibri" w:cs="SymbolMT"/>
                <w:color w:val="auto"/>
                <w:sz w:val="20"/>
                <w:szCs w:val="20"/>
              </w:rPr>
            </w:pPr>
            <w:r w:rsidRPr="001C1637">
              <w:rPr>
                <w:rFonts w:ascii="Calibri" w:hAnsi="Calibri" w:cs="SymbolMT"/>
                <w:color w:val="auto"/>
                <w:sz w:val="20"/>
                <w:szCs w:val="20"/>
              </w:rPr>
              <w:t xml:space="preserve">Information, </w:t>
            </w:r>
            <w:proofErr w:type="gramStart"/>
            <w:r w:rsidRPr="001C1637">
              <w:rPr>
                <w:rFonts w:ascii="Calibri" w:hAnsi="Calibri" w:cs="SymbolMT"/>
                <w:color w:val="auto"/>
                <w:sz w:val="20"/>
                <w:szCs w:val="20"/>
              </w:rPr>
              <w:t>training</w:t>
            </w:r>
            <w:proofErr w:type="gramEnd"/>
            <w:r w:rsidRPr="001C1637">
              <w:rPr>
                <w:rFonts w:ascii="Calibri" w:hAnsi="Calibri" w:cs="SymbolMT"/>
                <w:color w:val="auto"/>
                <w:sz w:val="20"/>
                <w:szCs w:val="20"/>
              </w:rPr>
              <w:t xml:space="preserve"> and procedures to reduce risk e.g.</w:t>
            </w:r>
          </w:p>
          <w:p w14:paraId="181B3D7F" w14:textId="77777777" w:rsidR="00AD015E" w:rsidRPr="001C1637" w:rsidRDefault="00AD015E" w:rsidP="00B328FC">
            <w:pPr>
              <w:pStyle w:val="Default"/>
              <w:rPr>
                <w:rFonts w:ascii="Calibri" w:hAnsi="Calibri" w:cs="SymbolMT"/>
                <w:color w:val="auto"/>
                <w:sz w:val="20"/>
                <w:szCs w:val="20"/>
              </w:rPr>
            </w:pPr>
          </w:p>
          <w:p w14:paraId="1DB96AF1" w14:textId="77777777" w:rsidR="00AD015E" w:rsidRPr="001C1637" w:rsidRDefault="00AD015E" w:rsidP="004E218B">
            <w:pPr>
              <w:pStyle w:val="Default"/>
              <w:numPr>
                <w:ilvl w:val="0"/>
                <w:numId w:val="29"/>
              </w:numPr>
              <w:rPr>
                <w:rFonts w:ascii="Calibri" w:hAnsi="Calibri" w:cs="SymbolMT"/>
                <w:color w:val="auto"/>
                <w:sz w:val="20"/>
                <w:szCs w:val="20"/>
              </w:rPr>
            </w:pPr>
            <w:r w:rsidRPr="001C1637">
              <w:rPr>
                <w:rFonts w:ascii="Calibri" w:hAnsi="Calibri" w:cs="SymbolMT"/>
                <w:color w:val="auto"/>
                <w:sz w:val="20"/>
                <w:szCs w:val="20"/>
              </w:rPr>
              <w:t>Job rotation</w:t>
            </w:r>
          </w:p>
          <w:p w14:paraId="383B3F03" w14:textId="77777777" w:rsidR="00AD015E" w:rsidRPr="001C1637" w:rsidRDefault="00AD015E" w:rsidP="004E218B">
            <w:pPr>
              <w:pStyle w:val="Default"/>
              <w:numPr>
                <w:ilvl w:val="0"/>
                <w:numId w:val="29"/>
              </w:numPr>
              <w:rPr>
                <w:rFonts w:ascii="Calibri" w:hAnsi="Calibri" w:cs="SymbolMT"/>
                <w:color w:val="auto"/>
                <w:sz w:val="20"/>
                <w:szCs w:val="20"/>
              </w:rPr>
            </w:pPr>
            <w:r w:rsidRPr="001C1637">
              <w:rPr>
                <w:rFonts w:ascii="Calibri" w:hAnsi="Calibri" w:cs="SymbolMT"/>
                <w:color w:val="auto"/>
                <w:sz w:val="20"/>
                <w:szCs w:val="20"/>
              </w:rPr>
              <w:t>Limiting access</w:t>
            </w:r>
          </w:p>
          <w:p w14:paraId="724E4DEF" w14:textId="77777777" w:rsidR="00AD015E" w:rsidRPr="001C1637" w:rsidRDefault="00AD015E" w:rsidP="004E218B">
            <w:pPr>
              <w:pStyle w:val="Default"/>
              <w:numPr>
                <w:ilvl w:val="0"/>
                <w:numId w:val="29"/>
              </w:numPr>
              <w:rPr>
                <w:rFonts w:ascii="Calibri" w:hAnsi="Calibri" w:cs="SymbolMT"/>
                <w:color w:val="auto"/>
                <w:sz w:val="20"/>
                <w:szCs w:val="20"/>
              </w:rPr>
            </w:pPr>
            <w:r w:rsidRPr="001C1637">
              <w:rPr>
                <w:rFonts w:ascii="Calibri" w:hAnsi="Calibri" w:cs="SymbolMT"/>
                <w:color w:val="auto"/>
                <w:sz w:val="20"/>
                <w:szCs w:val="20"/>
              </w:rPr>
              <w:t>Permit system</w:t>
            </w:r>
          </w:p>
          <w:p w14:paraId="3460D3BD" w14:textId="77777777" w:rsidR="00AD015E" w:rsidRPr="001C1637" w:rsidRDefault="00AD015E" w:rsidP="004E218B">
            <w:pPr>
              <w:pStyle w:val="Default"/>
              <w:numPr>
                <w:ilvl w:val="0"/>
                <w:numId w:val="29"/>
              </w:numPr>
              <w:rPr>
                <w:rFonts w:ascii="Calibri" w:hAnsi="Calibri" w:cs="SymbolMT"/>
                <w:color w:val="auto"/>
                <w:sz w:val="20"/>
                <w:szCs w:val="20"/>
              </w:rPr>
            </w:pPr>
            <w:r w:rsidRPr="001C1637">
              <w:rPr>
                <w:rFonts w:ascii="Calibri" w:hAnsi="Calibri" w:cs="SymbolMT"/>
                <w:color w:val="auto"/>
                <w:sz w:val="20"/>
                <w:szCs w:val="20"/>
              </w:rPr>
              <w:t>Safe operating procedure</w:t>
            </w:r>
          </w:p>
          <w:p w14:paraId="1DB02A5E" w14:textId="265B7902" w:rsidR="00AD015E" w:rsidRPr="001C1637" w:rsidRDefault="00AD015E" w:rsidP="004E218B">
            <w:pPr>
              <w:pStyle w:val="Default"/>
              <w:numPr>
                <w:ilvl w:val="0"/>
                <w:numId w:val="29"/>
              </w:numPr>
              <w:rPr>
                <w:rFonts w:ascii="Calibri" w:hAnsi="Calibri" w:cs="SymbolMT"/>
                <w:color w:val="auto"/>
                <w:sz w:val="20"/>
                <w:szCs w:val="20"/>
              </w:rPr>
            </w:pPr>
            <w:r w:rsidRPr="001C1637">
              <w:rPr>
                <w:rFonts w:ascii="Calibri" w:hAnsi="Calibri" w:cs="SymbolMT"/>
                <w:color w:val="auto"/>
                <w:sz w:val="20"/>
                <w:szCs w:val="20"/>
              </w:rPr>
              <w:t>Training</w:t>
            </w:r>
          </w:p>
          <w:p w14:paraId="6361E9A3" w14:textId="1249BB2E" w:rsidR="00AD015E" w:rsidRPr="001C1637" w:rsidRDefault="00AD015E" w:rsidP="004E218B">
            <w:pPr>
              <w:pStyle w:val="Default"/>
              <w:numPr>
                <w:ilvl w:val="0"/>
                <w:numId w:val="29"/>
              </w:numPr>
              <w:rPr>
                <w:rFonts w:ascii="Calibri" w:hAnsi="Calibri" w:cs="SymbolMT"/>
                <w:color w:val="auto"/>
                <w:sz w:val="20"/>
                <w:szCs w:val="20"/>
              </w:rPr>
            </w:pPr>
            <w:r w:rsidRPr="001C1637">
              <w:rPr>
                <w:rFonts w:ascii="Calibri" w:hAnsi="Calibri" w:cs="SymbolMT"/>
                <w:color w:val="auto"/>
                <w:sz w:val="20"/>
                <w:szCs w:val="20"/>
              </w:rPr>
              <w:t>Signage</w:t>
            </w:r>
            <w:r w:rsidR="004E218B" w:rsidRPr="001C1637">
              <w:rPr>
                <w:rFonts w:ascii="Calibri" w:hAnsi="Calibri" w:cs="SymbolMT"/>
                <w:color w:val="auto"/>
                <w:sz w:val="20"/>
                <w:szCs w:val="20"/>
              </w:rPr>
              <w:t>.</w:t>
            </w:r>
          </w:p>
          <w:p w14:paraId="4163B72F" w14:textId="1901568C" w:rsidR="00DB1639" w:rsidRPr="001C1637" w:rsidRDefault="00DB1639" w:rsidP="00B328FC">
            <w:pPr>
              <w:pStyle w:val="Default"/>
              <w:rPr>
                <w:rFonts w:ascii="Calibri" w:hAnsi="Calibri" w:cs="SymbolMT"/>
                <w:color w:val="auto"/>
                <w:sz w:val="20"/>
                <w:szCs w:val="20"/>
              </w:rPr>
            </w:pPr>
          </w:p>
        </w:tc>
        <w:tc>
          <w:tcPr>
            <w:tcW w:w="3420" w:type="dxa"/>
            <w:vMerge/>
          </w:tcPr>
          <w:p w14:paraId="29776F20" w14:textId="77777777" w:rsidR="00AD015E" w:rsidRPr="001C1637" w:rsidRDefault="00AD015E" w:rsidP="00B328FC">
            <w:pPr>
              <w:pStyle w:val="Default"/>
              <w:rPr>
                <w:rFonts w:ascii="Calibri" w:hAnsi="Calibri" w:cs="SymbolMT"/>
                <w:color w:val="auto"/>
                <w:sz w:val="20"/>
                <w:szCs w:val="20"/>
              </w:rPr>
            </w:pPr>
          </w:p>
        </w:tc>
      </w:tr>
      <w:tr w:rsidR="00AD015E" w:rsidRPr="001C1637" w14:paraId="6F72A6A4" w14:textId="77777777" w:rsidTr="00AD015E">
        <w:tc>
          <w:tcPr>
            <w:tcW w:w="1549" w:type="dxa"/>
          </w:tcPr>
          <w:p w14:paraId="19CA9568" w14:textId="46EB2F88" w:rsidR="00AD015E" w:rsidRPr="001C1637" w:rsidRDefault="00AD015E" w:rsidP="00B328FC">
            <w:pPr>
              <w:pStyle w:val="Default"/>
              <w:rPr>
                <w:rFonts w:ascii="Calibri" w:hAnsi="Calibri" w:cs="SymbolMT"/>
                <w:b/>
                <w:bCs/>
                <w:color w:val="auto"/>
                <w:sz w:val="20"/>
                <w:szCs w:val="20"/>
              </w:rPr>
            </w:pPr>
            <w:r w:rsidRPr="001C1637">
              <w:rPr>
                <w:rFonts w:ascii="Calibri" w:hAnsi="Calibri" w:cs="SymbolMT"/>
                <w:b/>
                <w:bCs/>
                <w:color w:val="auto"/>
                <w:sz w:val="20"/>
                <w:szCs w:val="20"/>
              </w:rPr>
              <w:t>Personal Protective Equipment</w:t>
            </w:r>
          </w:p>
        </w:tc>
        <w:tc>
          <w:tcPr>
            <w:tcW w:w="5327" w:type="dxa"/>
          </w:tcPr>
          <w:p w14:paraId="6A015298" w14:textId="77777777" w:rsidR="00AD015E" w:rsidRPr="001C1637" w:rsidRDefault="00AD015E" w:rsidP="00B328FC">
            <w:pPr>
              <w:pStyle w:val="Default"/>
              <w:rPr>
                <w:rFonts w:ascii="Calibri" w:hAnsi="Calibri" w:cs="SymbolMT"/>
                <w:color w:val="auto"/>
                <w:sz w:val="20"/>
                <w:szCs w:val="20"/>
              </w:rPr>
            </w:pPr>
            <w:r w:rsidRPr="001C1637">
              <w:rPr>
                <w:rFonts w:ascii="Calibri" w:hAnsi="Calibri" w:cs="SymbolMT"/>
                <w:color w:val="auto"/>
                <w:sz w:val="20"/>
                <w:szCs w:val="20"/>
              </w:rPr>
              <w:t>Personal equipment to protect an operator e.g.</w:t>
            </w:r>
          </w:p>
          <w:p w14:paraId="6B0ACF86" w14:textId="49D897DD" w:rsidR="00AD015E" w:rsidRPr="001C1637" w:rsidRDefault="00DB1639" w:rsidP="00BF6DA4">
            <w:pPr>
              <w:pStyle w:val="Default"/>
              <w:numPr>
                <w:ilvl w:val="0"/>
                <w:numId w:val="7"/>
              </w:numPr>
              <w:rPr>
                <w:rFonts w:ascii="Calibri" w:hAnsi="Calibri" w:cs="SymbolMT"/>
                <w:color w:val="auto"/>
                <w:sz w:val="20"/>
                <w:szCs w:val="20"/>
              </w:rPr>
            </w:pPr>
            <w:r w:rsidRPr="001C1637">
              <w:rPr>
                <w:rFonts w:ascii="Calibri" w:hAnsi="Calibri" w:cs="SymbolMT"/>
                <w:color w:val="auto"/>
                <w:sz w:val="20"/>
                <w:szCs w:val="20"/>
              </w:rPr>
              <w:t>Safety Jacket</w:t>
            </w:r>
          </w:p>
          <w:p w14:paraId="44F9FA46" w14:textId="77777777" w:rsidR="00AD015E" w:rsidRPr="001C1637" w:rsidRDefault="00AD015E" w:rsidP="00BF6DA4">
            <w:pPr>
              <w:pStyle w:val="Default"/>
              <w:numPr>
                <w:ilvl w:val="0"/>
                <w:numId w:val="7"/>
              </w:numPr>
              <w:rPr>
                <w:rFonts w:ascii="Calibri" w:hAnsi="Calibri" w:cs="SymbolMT"/>
                <w:color w:val="auto"/>
                <w:sz w:val="20"/>
                <w:szCs w:val="20"/>
              </w:rPr>
            </w:pPr>
            <w:r w:rsidRPr="001C1637">
              <w:rPr>
                <w:rFonts w:ascii="Calibri" w:hAnsi="Calibri" w:cs="SymbolMT"/>
                <w:color w:val="auto"/>
                <w:sz w:val="20"/>
                <w:szCs w:val="20"/>
              </w:rPr>
              <w:t>Closed shoes/steel capped boots</w:t>
            </w:r>
          </w:p>
          <w:p w14:paraId="0BD28456" w14:textId="0F14212F" w:rsidR="00AD015E" w:rsidRPr="001C1637" w:rsidRDefault="00AD015E" w:rsidP="00BF6DA4">
            <w:pPr>
              <w:pStyle w:val="Default"/>
              <w:numPr>
                <w:ilvl w:val="0"/>
                <w:numId w:val="7"/>
              </w:numPr>
              <w:rPr>
                <w:rFonts w:ascii="Calibri" w:hAnsi="Calibri" w:cs="SymbolMT"/>
                <w:color w:val="auto"/>
                <w:sz w:val="20"/>
                <w:szCs w:val="20"/>
              </w:rPr>
            </w:pPr>
            <w:r w:rsidRPr="001C1637">
              <w:rPr>
                <w:rFonts w:ascii="Calibri" w:hAnsi="Calibri" w:cs="SymbolMT"/>
                <w:color w:val="auto"/>
                <w:sz w:val="20"/>
                <w:szCs w:val="20"/>
              </w:rPr>
              <w:t>Hearing protection</w:t>
            </w:r>
            <w:r w:rsidR="004E218B" w:rsidRPr="001C1637">
              <w:rPr>
                <w:rFonts w:ascii="Calibri" w:hAnsi="Calibri" w:cs="SymbolMT"/>
                <w:color w:val="auto"/>
                <w:sz w:val="20"/>
                <w:szCs w:val="20"/>
              </w:rPr>
              <w:t>.</w:t>
            </w:r>
          </w:p>
        </w:tc>
        <w:tc>
          <w:tcPr>
            <w:tcW w:w="3420" w:type="dxa"/>
            <w:vMerge/>
          </w:tcPr>
          <w:p w14:paraId="262B8AA5" w14:textId="77777777" w:rsidR="00AD015E" w:rsidRPr="001C1637" w:rsidRDefault="00AD015E" w:rsidP="00B328FC">
            <w:pPr>
              <w:pStyle w:val="Default"/>
              <w:rPr>
                <w:rFonts w:ascii="Calibri" w:hAnsi="Calibri" w:cs="SymbolMT"/>
                <w:color w:val="auto"/>
                <w:sz w:val="20"/>
                <w:szCs w:val="20"/>
              </w:rPr>
            </w:pPr>
          </w:p>
        </w:tc>
      </w:tr>
    </w:tbl>
    <w:p w14:paraId="269B3D0D" w14:textId="77777777" w:rsidR="00B328FC" w:rsidRDefault="00B328FC" w:rsidP="00B328FC">
      <w:pPr>
        <w:pStyle w:val="Default"/>
        <w:rPr>
          <w:rFonts w:ascii="Calibri" w:hAnsi="Calibri" w:cs="SymbolMT"/>
          <w:color w:val="auto"/>
          <w:sz w:val="22"/>
          <w:szCs w:val="22"/>
        </w:rPr>
      </w:pPr>
    </w:p>
    <w:p w14:paraId="50DDC97E" w14:textId="77777777" w:rsidR="003134BE" w:rsidRDefault="003134BE" w:rsidP="00B328FC">
      <w:pPr>
        <w:pStyle w:val="Default"/>
        <w:rPr>
          <w:rFonts w:ascii="Calibri" w:hAnsi="Calibri" w:cs="SymbolMT"/>
          <w:color w:val="auto"/>
          <w:sz w:val="22"/>
          <w:szCs w:val="22"/>
        </w:rPr>
      </w:pPr>
    </w:p>
    <w:p w14:paraId="0531C03B" w14:textId="77777777" w:rsidR="00C108DF" w:rsidRPr="00C237F1" w:rsidRDefault="00314313" w:rsidP="00EB56BD">
      <w:pPr>
        <w:numPr>
          <w:ilvl w:val="0"/>
          <w:numId w:val="1"/>
        </w:numPr>
        <w:tabs>
          <w:tab w:val="num" w:pos="540"/>
        </w:tabs>
        <w:jc w:val="both"/>
        <w:rPr>
          <w:rFonts w:ascii="Calibri" w:hAnsi="Calibri"/>
          <w:b/>
          <w:bCs/>
          <w:color w:val="003300"/>
          <w:sz w:val="28"/>
          <w:szCs w:val="28"/>
        </w:rPr>
      </w:pPr>
      <w:r>
        <w:rPr>
          <w:rFonts w:ascii="Calibri" w:hAnsi="Calibri"/>
          <w:b/>
          <w:bCs/>
          <w:color w:val="003300"/>
          <w:sz w:val="28"/>
          <w:szCs w:val="28"/>
        </w:rPr>
        <w:t>Tools</w:t>
      </w:r>
    </w:p>
    <w:p w14:paraId="1D42AC48" w14:textId="23F05014" w:rsidR="00495D87" w:rsidRDefault="00781AF8" w:rsidP="00314313">
      <w:pPr>
        <w:jc w:val="both"/>
        <w:rPr>
          <w:rFonts w:ascii="Calibri" w:hAnsi="Calibri"/>
          <w:sz w:val="22"/>
          <w:szCs w:val="22"/>
        </w:rPr>
      </w:pPr>
      <w:r>
        <w:rPr>
          <w:rFonts w:ascii="Calibri" w:hAnsi="Calibri"/>
          <w:sz w:val="22"/>
          <w:szCs w:val="22"/>
        </w:rPr>
        <w:t xml:space="preserve">Audit, </w:t>
      </w:r>
      <w:r w:rsidR="004E218B">
        <w:rPr>
          <w:rFonts w:ascii="Calibri" w:hAnsi="Calibri"/>
          <w:sz w:val="22"/>
          <w:szCs w:val="22"/>
        </w:rPr>
        <w:t>Incident &amp; Hazard Reporting Hub</w:t>
      </w:r>
    </w:p>
    <w:p w14:paraId="7ADF48D0" w14:textId="77777777" w:rsidR="007E7E2C" w:rsidRDefault="007E7E2C" w:rsidP="00314313">
      <w:pPr>
        <w:jc w:val="both"/>
        <w:rPr>
          <w:rFonts w:ascii="Calibri" w:hAnsi="Calibri"/>
          <w:sz w:val="22"/>
          <w:szCs w:val="22"/>
        </w:rPr>
      </w:pPr>
    </w:p>
    <w:p w14:paraId="6F6C8A1E" w14:textId="77777777" w:rsidR="00260B58" w:rsidRPr="00AC196A" w:rsidRDefault="00260B58" w:rsidP="00EB56BD">
      <w:pPr>
        <w:numPr>
          <w:ilvl w:val="0"/>
          <w:numId w:val="1"/>
        </w:numPr>
        <w:autoSpaceDE w:val="0"/>
        <w:autoSpaceDN w:val="0"/>
        <w:adjustRightInd w:val="0"/>
        <w:rPr>
          <w:rFonts w:ascii="Calibri" w:hAnsi="Calibri" w:cs="Tahoma"/>
          <w:color w:val="003300"/>
          <w:sz w:val="28"/>
          <w:szCs w:val="28"/>
        </w:rPr>
      </w:pPr>
      <w:r w:rsidRPr="00C809EC">
        <w:rPr>
          <w:rFonts w:ascii="Calibri" w:hAnsi="Calibri" w:cs="Tahoma"/>
          <w:b/>
          <w:bCs/>
          <w:color w:val="003300"/>
          <w:sz w:val="28"/>
          <w:szCs w:val="28"/>
        </w:rPr>
        <w:t xml:space="preserve"> Record</w:t>
      </w:r>
      <w:r w:rsidR="00B34C43">
        <w:rPr>
          <w:rFonts w:ascii="Calibri" w:hAnsi="Calibri" w:cs="Tahoma"/>
          <w:b/>
          <w:bCs/>
          <w:color w:val="003300"/>
          <w:sz w:val="28"/>
          <w:szCs w:val="28"/>
        </w:rPr>
        <w:t xml:space="preserve"> Keeping</w:t>
      </w:r>
    </w:p>
    <w:p w14:paraId="57AB05DB" w14:textId="30DEA3D6" w:rsidR="009A28EE" w:rsidRPr="009A28EE" w:rsidRDefault="009A28EE" w:rsidP="009A28EE">
      <w:pPr>
        <w:autoSpaceDE w:val="0"/>
        <w:autoSpaceDN w:val="0"/>
        <w:adjustRightInd w:val="0"/>
        <w:rPr>
          <w:rFonts w:ascii="Calibri" w:hAnsi="Calibri" w:cs="Tahoma"/>
          <w:sz w:val="22"/>
          <w:szCs w:val="22"/>
        </w:rPr>
      </w:pPr>
      <w:r w:rsidRPr="009A28EE">
        <w:rPr>
          <w:rFonts w:ascii="Calibri" w:hAnsi="Calibri" w:cs="Tahoma"/>
          <w:sz w:val="22"/>
          <w:szCs w:val="22"/>
        </w:rPr>
        <w:t xml:space="preserve">Corrective and preventive actions must be recorded in </w:t>
      </w:r>
      <w:r w:rsidR="00081A13">
        <w:rPr>
          <w:rFonts w:ascii="Calibri" w:hAnsi="Calibri" w:cs="Tahoma"/>
          <w:sz w:val="22"/>
          <w:szCs w:val="22"/>
        </w:rPr>
        <w:t xml:space="preserve">Audit, </w:t>
      </w:r>
      <w:r w:rsidR="00463045">
        <w:rPr>
          <w:rFonts w:ascii="Calibri" w:hAnsi="Calibri" w:cs="Tahoma"/>
          <w:sz w:val="22"/>
          <w:szCs w:val="22"/>
        </w:rPr>
        <w:t>Incident and Hazard Reporting Hub</w:t>
      </w:r>
      <w:r w:rsidRPr="009A28EE">
        <w:rPr>
          <w:rFonts w:ascii="Calibri" w:hAnsi="Calibri" w:cs="Tahoma"/>
          <w:sz w:val="22"/>
          <w:szCs w:val="22"/>
        </w:rPr>
        <w:t xml:space="preserve"> (</w:t>
      </w:r>
      <w:proofErr w:type="gramStart"/>
      <w:r w:rsidRPr="009A28EE">
        <w:rPr>
          <w:rFonts w:ascii="Calibri" w:hAnsi="Calibri" w:cs="Tahoma"/>
          <w:sz w:val="22"/>
          <w:szCs w:val="22"/>
        </w:rPr>
        <w:t>e.g.</w:t>
      </w:r>
      <w:proofErr w:type="gramEnd"/>
      <w:r w:rsidRPr="009A28EE">
        <w:rPr>
          <w:rFonts w:ascii="Calibri" w:hAnsi="Calibri" w:cs="Tahoma"/>
          <w:sz w:val="22"/>
          <w:szCs w:val="22"/>
        </w:rPr>
        <w:t xml:space="preserve"> Workplace inspections, Audits, Hazard and Incident reports). Continual improvement actions must be recorded such that they are accessible and include: </w:t>
      </w:r>
    </w:p>
    <w:p w14:paraId="570C8A55" w14:textId="77777777" w:rsidR="009A28EE" w:rsidRPr="009A28EE" w:rsidRDefault="009A28EE" w:rsidP="009A28EE">
      <w:pPr>
        <w:autoSpaceDE w:val="0"/>
        <w:autoSpaceDN w:val="0"/>
        <w:adjustRightInd w:val="0"/>
        <w:rPr>
          <w:rFonts w:ascii="Calibri" w:hAnsi="Calibri" w:cs="Tahoma"/>
          <w:sz w:val="22"/>
          <w:szCs w:val="22"/>
        </w:rPr>
      </w:pPr>
    </w:p>
    <w:p w14:paraId="1723CEAD" w14:textId="6EF5D2D2" w:rsidR="009A28EE" w:rsidRPr="00E762AC" w:rsidRDefault="009A28EE" w:rsidP="00E762AC">
      <w:pPr>
        <w:pStyle w:val="ListParagraph"/>
        <w:numPr>
          <w:ilvl w:val="0"/>
          <w:numId w:val="28"/>
        </w:numPr>
        <w:autoSpaceDE w:val="0"/>
        <w:autoSpaceDN w:val="0"/>
        <w:adjustRightInd w:val="0"/>
        <w:rPr>
          <w:rFonts w:ascii="Calibri" w:hAnsi="Calibri" w:cs="Tahoma"/>
          <w:sz w:val="22"/>
          <w:szCs w:val="22"/>
        </w:rPr>
      </w:pPr>
      <w:r w:rsidRPr="00E762AC">
        <w:rPr>
          <w:rFonts w:ascii="Calibri" w:hAnsi="Calibri" w:cs="Tahoma"/>
          <w:sz w:val="22"/>
          <w:szCs w:val="22"/>
        </w:rPr>
        <w:t>A description of the agreed action</w:t>
      </w:r>
    </w:p>
    <w:p w14:paraId="53BC769F" w14:textId="5B9C3F1B" w:rsidR="009A28EE" w:rsidRPr="00E762AC" w:rsidRDefault="009A28EE" w:rsidP="00E762AC">
      <w:pPr>
        <w:pStyle w:val="ListParagraph"/>
        <w:numPr>
          <w:ilvl w:val="0"/>
          <w:numId w:val="28"/>
        </w:numPr>
        <w:autoSpaceDE w:val="0"/>
        <w:autoSpaceDN w:val="0"/>
        <w:adjustRightInd w:val="0"/>
        <w:rPr>
          <w:rFonts w:ascii="Calibri" w:hAnsi="Calibri" w:cs="Tahoma"/>
          <w:sz w:val="22"/>
          <w:szCs w:val="22"/>
        </w:rPr>
      </w:pPr>
      <w:r w:rsidRPr="00E762AC">
        <w:rPr>
          <w:rFonts w:ascii="Calibri" w:hAnsi="Calibri" w:cs="Tahoma"/>
          <w:sz w:val="22"/>
          <w:szCs w:val="22"/>
        </w:rPr>
        <w:t xml:space="preserve">Agreed timeframes for implementation; and </w:t>
      </w:r>
    </w:p>
    <w:p w14:paraId="1D93F1DE" w14:textId="68A594FE" w:rsidR="00685BA5" w:rsidRPr="00E762AC" w:rsidRDefault="009A28EE" w:rsidP="00E762AC">
      <w:pPr>
        <w:pStyle w:val="ListParagraph"/>
        <w:numPr>
          <w:ilvl w:val="0"/>
          <w:numId w:val="28"/>
        </w:numPr>
        <w:autoSpaceDE w:val="0"/>
        <w:autoSpaceDN w:val="0"/>
        <w:adjustRightInd w:val="0"/>
        <w:rPr>
          <w:rFonts w:ascii="Calibri" w:hAnsi="Calibri" w:cs="Tahoma"/>
          <w:sz w:val="22"/>
          <w:szCs w:val="22"/>
        </w:rPr>
      </w:pPr>
      <w:r w:rsidRPr="00E762AC">
        <w:rPr>
          <w:rFonts w:ascii="Calibri" w:hAnsi="Calibri" w:cs="Tahoma"/>
          <w:sz w:val="22"/>
          <w:szCs w:val="22"/>
        </w:rPr>
        <w:t>Responsible person assigned. For OHS Records document retention please refer to: SHE Records Management Procedure</w:t>
      </w:r>
      <w:r w:rsidR="00A40D82">
        <w:rPr>
          <w:rFonts w:ascii="Calibri" w:hAnsi="Calibri" w:cs="Tahoma"/>
          <w:sz w:val="22"/>
          <w:szCs w:val="22"/>
        </w:rPr>
        <w:t>.</w:t>
      </w:r>
    </w:p>
    <w:p w14:paraId="2CE6A409" w14:textId="77777777" w:rsidR="009A28EE" w:rsidRDefault="009A28EE" w:rsidP="009A28EE">
      <w:pPr>
        <w:autoSpaceDE w:val="0"/>
        <w:autoSpaceDN w:val="0"/>
        <w:adjustRightInd w:val="0"/>
        <w:rPr>
          <w:rFonts w:ascii="Calibri" w:hAnsi="Calibri" w:cs="Tahoma"/>
          <w:sz w:val="22"/>
          <w:szCs w:val="22"/>
        </w:rPr>
      </w:pPr>
    </w:p>
    <w:p w14:paraId="4FB28E31" w14:textId="77777777" w:rsidR="00AC196A" w:rsidRPr="00AC196A" w:rsidRDefault="00AC196A" w:rsidP="00EB56BD">
      <w:pPr>
        <w:numPr>
          <w:ilvl w:val="0"/>
          <w:numId w:val="1"/>
        </w:numPr>
        <w:autoSpaceDE w:val="0"/>
        <w:autoSpaceDN w:val="0"/>
        <w:adjustRightInd w:val="0"/>
        <w:rPr>
          <w:rFonts w:ascii="Calibri" w:hAnsi="Calibri" w:cs="Tahoma"/>
          <w:color w:val="003300"/>
          <w:sz w:val="28"/>
          <w:szCs w:val="28"/>
        </w:rPr>
      </w:pPr>
      <w:r>
        <w:rPr>
          <w:rFonts w:ascii="Calibri" w:hAnsi="Calibri" w:cs="Tahoma"/>
          <w:color w:val="003300"/>
          <w:sz w:val="28"/>
          <w:szCs w:val="28"/>
        </w:rPr>
        <w:t xml:space="preserve"> </w:t>
      </w:r>
      <w:r>
        <w:rPr>
          <w:rFonts w:ascii="Calibri" w:hAnsi="Calibri" w:cs="Tahoma"/>
          <w:b/>
          <w:color w:val="003300"/>
          <w:sz w:val="28"/>
          <w:szCs w:val="28"/>
        </w:rPr>
        <w:t>Legal &amp; Other Referenced Documents</w:t>
      </w:r>
    </w:p>
    <w:p w14:paraId="1005BEA7" w14:textId="758C67BC" w:rsidR="00314313" w:rsidRDefault="00314313" w:rsidP="00314313">
      <w:pPr>
        <w:autoSpaceDE w:val="0"/>
        <w:autoSpaceDN w:val="0"/>
        <w:adjustRightInd w:val="0"/>
        <w:rPr>
          <w:rFonts w:ascii="Calibri" w:hAnsi="Calibri"/>
          <w:sz w:val="22"/>
          <w:szCs w:val="22"/>
        </w:rPr>
      </w:pPr>
      <w:r>
        <w:rPr>
          <w:rFonts w:ascii="Calibri" w:hAnsi="Calibri"/>
          <w:sz w:val="22"/>
          <w:szCs w:val="22"/>
        </w:rPr>
        <w:t xml:space="preserve">Legislation mandating compliance </w:t>
      </w:r>
    </w:p>
    <w:p w14:paraId="267491BB" w14:textId="77777777" w:rsidR="00A40D82" w:rsidRDefault="00A40D82" w:rsidP="00314313">
      <w:pPr>
        <w:autoSpaceDE w:val="0"/>
        <w:autoSpaceDN w:val="0"/>
        <w:adjustRightInd w:val="0"/>
        <w:rPr>
          <w:rFonts w:ascii="Calibri" w:hAnsi="Calibri"/>
          <w:sz w:val="22"/>
          <w:szCs w:val="22"/>
        </w:rPr>
      </w:pPr>
    </w:p>
    <w:p w14:paraId="476FBFC5" w14:textId="77777777" w:rsidR="00AC196A" w:rsidRDefault="00AC196A" w:rsidP="00BF6DA4">
      <w:pPr>
        <w:numPr>
          <w:ilvl w:val="0"/>
          <w:numId w:val="2"/>
        </w:numPr>
        <w:autoSpaceDE w:val="0"/>
        <w:autoSpaceDN w:val="0"/>
        <w:adjustRightInd w:val="0"/>
        <w:rPr>
          <w:rFonts w:ascii="Calibri" w:hAnsi="Calibri"/>
          <w:sz w:val="22"/>
          <w:szCs w:val="22"/>
        </w:rPr>
      </w:pPr>
      <w:r>
        <w:rPr>
          <w:rFonts w:ascii="Calibri" w:hAnsi="Calibri"/>
          <w:sz w:val="22"/>
          <w:szCs w:val="22"/>
        </w:rPr>
        <w:t>Work</w:t>
      </w:r>
      <w:r w:rsidRPr="00AC196A">
        <w:rPr>
          <w:rFonts w:ascii="Calibri" w:hAnsi="Calibri"/>
          <w:sz w:val="22"/>
          <w:szCs w:val="22"/>
        </w:rPr>
        <w:t xml:space="preserve"> Health &amp; Safety Act 2012</w:t>
      </w:r>
    </w:p>
    <w:p w14:paraId="251CBDC3" w14:textId="77777777" w:rsidR="00AC196A" w:rsidRDefault="00AC196A" w:rsidP="00BF6DA4">
      <w:pPr>
        <w:numPr>
          <w:ilvl w:val="0"/>
          <w:numId w:val="2"/>
        </w:numPr>
        <w:autoSpaceDE w:val="0"/>
        <w:autoSpaceDN w:val="0"/>
        <w:adjustRightInd w:val="0"/>
        <w:rPr>
          <w:rFonts w:ascii="Calibri" w:hAnsi="Calibri"/>
          <w:sz w:val="22"/>
          <w:szCs w:val="22"/>
        </w:rPr>
      </w:pPr>
      <w:r>
        <w:rPr>
          <w:rFonts w:ascii="Calibri" w:hAnsi="Calibri"/>
          <w:sz w:val="22"/>
          <w:szCs w:val="22"/>
        </w:rPr>
        <w:t>Work Health &amp; Safety Regulations 2012</w:t>
      </w:r>
    </w:p>
    <w:p w14:paraId="5AA8A978" w14:textId="7890E688" w:rsidR="00AC196A" w:rsidRDefault="00AC196A" w:rsidP="00BF6DA4">
      <w:pPr>
        <w:numPr>
          <w:ilvl w:val="0"/>
          <w:numId w:val="2"/>
        </w:numPr>
        <w:autoSpaceDE w:val="0"/>
        <w:autoSpaceDN w:val="0"/>
        <w:adjustRightInd w:val="0"/>
        <w:rPr>
          <w:rFonts w:ascii="Calibri" w:hAnsi="Calibri"/>
          <w:sz w:val="22"/>
          <w:szCs w:val="22"/>
        </w:rPr>
      </w:pPr>
      <w:r>
        <w:rPr>
          <w:rFonts w:ascii="Calibri" w:hAnsi="Calibri"/>
          <w:sz w:val="22"/>
          <w:szCs w:val="22"/>
        </w:rPr>
        <w:t>Code of Practice – CP112 How to Manage Work Health &amp; Safety</w:t>
      </w:r>
      <w:r w:rsidR="00685BA5">
        <w:rPr>
          <w:rFonts w:ascii="Calibri" w:hAnsi="Calibri"/>
          <w:sz w:val="22"/>
          <w:szCs w:val="22"/>
        </w:rPr>
        <w:t xml:space="preserve"> </w:t>
      </w:r>
      <w:r>
        <w:rPr>
          <w:rFonts w:ascii="Calibri" w:hAnsi="Calibri"/>
          <w:sz w:val="22"/>
          <w:szCs w:val="22"/>
        </w:rPr>
        <w:t>Risks</w:t>
      </w:r>
      <w:r w:rsidR="00A40D82">
        <w:rPr>
          <w:rFonts w:ascii="Calibri" w:hAnsi="Calibri"/>
          <w:sz w:val="22"/>
          <w:szCs w:val="22"/>
        </w:rPr>
        <w:t>.</w:t>
      </w:r>
    </w:p>
    <w:p w14:paraId="69E8E544" w14:textId="77777777" w:rsidR="00A40D82" w:rsidRDefault="00A40D82" w:rsidP="00A40D82">
      <w:pPr>
        <w:autoSpaceDE w:val="0"/>
        <w:autoSpaceDN w:val="0"/>
        <w:adjustRightInd w:val="0"/>
        <w:ind w:left="720"/>
        <w:rPr>
          <w:rFonts w:ascii="Calibri" w:hAnsi="Calibri"/>
          <w:sz w:val="22"/>
          <w:szCs w:val="22"/>
        </w:rPr>
      </w:pPr>
    </w:p>
    <w:p w14:paraId="137A5350" w14:textId="77777777" w:rsidR="00314313" w:rsidRPr="00314313" w:rsidRDefault="00314313" w:rsidP="00314313">
      <w:pPr>
        <w:jc w:val="both"/>
        <w:rPr>
          <w:rFonts w:ascii="Calibri" w:hAnsi="Calibri"/>
          <w:sz w:val="22"/>
          <w:szCs w:val="22"/>
        </w:rPr>
      </w:pPr>
      <w:r w:rsidRPr="00314313">
        <w:rPr>
          <w:rFonts w:ascii="Calibri" w:hAnsi="Calibri"/>
          <w:sz w:val="22"/>
          <w:szCs w:val="22"/>
        </w:rPr>
        <w:t>Australian and International Standards</w:t>
      </w:r>
    </w:p>
    <w:p w14:paraId="56DADB0F" w14:textId="6EB372B6" w:rsidR="00463045" w:rsidRDefault="00314313" w:rsidP="00BF6DA4">
      <w:pPr>
        <w:numPr>
          <w:ilvl w:val="0"/>
          <w:numId w:val="2"/>
        </w:numPr>
        <w:autoSpaceDE w:val="0"/>
        <w:autoSpaceDN w:val="0"/>
        <w:adjustRightInd w:val="0"/>
        <w:rPr>
          <w:rFonts w:ascii="Calibri" w:hAnsi="Calibri"/>
          <w:sz w:val="22"/>
          <w:szCs w:val="22"/>
        </w:rPr>
      </w:pPr>
      <w:r w:rsidRPr="00314313">
        <w:rPr>
          <w:rFonts w:ascii="Calibri" w:hAnsi="Calibri"/>
          <w:sz w:val="22"/>
          <w:szCs w:val="22"/>
        </w:rPr>
        <w:t>• ISO 45001: 2018 OHS Management Systems - Requirements with guidance for use</w:t>
      </w:r>
      <w:r w:rsidR="00463045">
        <w:rPr>
          <w:rFonts w:ascii="Calibri" w:hAnsi="Calibri"/>
          <w:sz w:val="22"/>
          <w:szCs w:val="22"/>
        </w:rPr>
        <w:t>.</w:t>
      </w:r>
    </w:p>
    <w:p w14:paraId="5610A551" w14:textId="77777777" w:rsidR="00A40D82" w:rsidRDefault="00A40D82" w:rsidP="00A40D82">
      <w:pPr>
        <w:autoSpaceDE w:val="0"/>
        <w:autoSpaceDN w:val="0"/>
        <w:adjustRightInd w:val="0"/>
        <w:ind w:left="720"/>
        <w:rPr>
          <w:rFonts w:ascii="Calibri" w:hAnsi="Calibri"/>
          <w:sz w:val="22"/>
          <w:szCs w:val="22"/>
        </w:rPr>
      </w:pPr>
    </w:p>
    <w:p w14:paraId="2512B4BA" w14:textId="77777777" w:rsidR="00314313" w:rsidRPr="00314313" w:rsidRDefault="00314313" w:rsidP="00314313">
      <w:pPr>
        <w:autoSpaceDE w:val="0"/>
        <w:autoSpaceDN w:val="0"/>
        <w:adjustRightInd w:val="0"/>
        <w:rPr>
          <w:rFonts w:ascii="Calibri" w:hAnsi="Calibri"/>
          <w:sz w:val="22"/>
          <w:szCs w:val="22"/>
        </w:rPr>
      </w:pPr>
      <w:proofErr w:type="gramStart"/>
      <w:r>
        <w:rPr>
          <w:rFonts w:ascii="Calibri" w:hAnsi="Calibri"/>
          <w:sz w:val="22"/>
          <w:szCs w:val="22"/>
        </w:rPr>
        <w:t>TIR</w:t>
      </w:r>
      <w:proofErr w:type="gramEnd"/>
      <w:r>
        <w:rPr>
          <w:rFonts w:ascii="Calibri" w:hAnsi="Calibri"/>
          <w:sz w:val="22"/>
          <w:szCs w:val="22"/>
        </w:rPr>
        <w:t xml:space="preserve"> SHE</w:t>
      </w:r>
      <w:r w:rsidRPr="00314313">
        <w:rPr>
          <w:rFonts w:ascii="Calibri" w:hAnsi="Calibri"/>
          <w:sz w:val="22"/>
          <w:szCs w:val="22"/>
        </w:rPr>
        <w:t xml:space="preserve"> documents</w:t>
      </w:r>
    </w:p>
    <w:p w14:paraId="6DBD5B43" w14:textId="4F052DAA" w:rsidR="00E762AC" w:rsidRPr="00E762AC" w:rsidRDefault="007A1885" w:rsidP="00E762AC">
      <w:pPr>
        <w:pStyle w:val="ListParagraph"/>
        <w:numPr>
          <w:ilvl w:val="0"/>
          <w:numId w:val="26"/>
        </w:numPr>
        <w:autoSpaceDE w:val="0"/>
        <w:autoSpaceDN w:val="0"/>
        <w:adjustRightInd w:val="0"/>
        <w:rPr>
          <w:rFonts w:ascii="Calibri" w:hAnsi="Calibri"/>
          <w:sz w:val="22"/>
          <w:szCs w:val="22"/>
        </w:rPr>
      </w:pPr>
      <w:r>
        <w:rPr>
          <w:rFonts w:ascii="Calibri" w:hAnsi="Calibri"/>
          <w:sz w:val="22"/>
          <w:szCs w:val="22"/>
        </w:rPr>
        <w:t xml:space="preserve">SHE 22 </w:t>
      </w:r>
      <w:r w:rsidR="00E762AC" w:rsidRPr="00E762AC">
        <w:rPr>
          <w:rFonts w:ascii="Calibri" w:hAnsi="Calibri"/>
          <w:sz w:val="22"/>
          <w:szCs w:val="22"/>
        </w:rPr>
        <w:t>OHS Consultation Procedure</w:t>
      </w:r>
    </w:p>
    <w:p w14:paraId="1463168C" w14:textId="268C611D" w:rsidR="00E762AC" w:rsidRPr="00E762AC" w:rsidRDefault="007A1885" w:rsidP="00E762AC">
      <w:pPr>
        <w:pStyle w:val="ListParagraph"/>
        <w:numPr>
          <w:ilvl w:val="0"/>
          <w:numId w:val="26"/>
        </w:numPr>
        <w:autoSpaceDE w:val="0"/>
        <w:autoSpaceDN w:val="0"/>
        <w:adjustRightInd w:val="0"/>
        <w:rPr>
          <w:rFonts w:ascii="Calibri" w:hAnsi="Calibri"/>
          <w:sz w:val="22"/>
          <w:szCs w:val="22"/>
        </w:rPr>
      </w:pPr>
      <w:r>
        <w:rPr>
          <w:rFonts w:ascii="Calibri" w:hAnsi="Calibri"/>
          <w:sz w:val="22"/>
          <w:szCs w:val="22"/>
        </w:rPr>
        <w:t xml:space="preserve">SHE 21 </w:t>
      </w:r>
      <w:r w:rsidR="00E762AC" w:rsidRPr="00E762AC">
        <w:rPr>
          <w:rFonts w:ascii="Calibri" w:hAnsi="Calibri"/>
          <w:sz w:val="22"/>
          <w:szCs w:val="22"/>
        </w:rPr>
        <w:t>Health and Safety Issue Resolution Procedure</w:t>
      </w:r>
    </w:p>
    <w:p w14:paraId="5C43D8EB" w14:textId="77777777" w:rsidR="003F2694" w:rsidRDefault="007A1885" w:rsidP="003F2694">
      <w:pPr>
        <w:pStyle w:val="ListParagraph"/>
        <w:numPr>
          <w:ilvl w:val="0"/>
          <w:numId w:val="26"/>
        </w:numPr>
        <w:autoSpaceDE w:val="0"/>
        <w:autoSpaceDN w:val="0"/>
        <w:adjustRightInd w:val="0"/>
        <w:rPr>
          <w:rFonts w:ascii="Calibri" w:hAnsi="Calibri"/>
          <w:sz w:val="22"/>
          <w:szCs w:val="22"/>
        </w:rPr>
      </w:pPr>
      <w:r>
        <w:rPr>
          <w:rFonts w:ascii="Calibri" w:hAnsi="Calibri"/>
          <w:sz w:val="22"/>
          <w:szCs w:val="22"/>
        </w:rPr>
        <w:t xml:space="preserve">SHE </w:t>
      </w:r>
      <w:r w:rsidR="003F2694">
        <w:rPr>
          <w:rFonts w:ascii="Calibri" w:hAnsi="Calibri"/>
          <w:sz w:val="22"/>
          <w:szCs w:val="22"/>
        </w:rPr>
        <w:t xml:space="preserve">05 </w:t>
      </w:r>
      <w:r w:rsidR="00E762AC" w:rsidRPr="00E762AC">
        <w:rPr>
          <w:rFonts w:ascii="Calibri" w:hAnsi="Calibri"/>
          <w:sz w:val="22"/>
          <w:szCs w:val="22"/>
        </w:rPr>
        <w:t>OHS Risk Management Procedure</w:t>
      </w:r>
    </w:p>
    <w:p w14:paraId="0C368E42" w14:textId="70466C88" w:rsidR="00E762AC" w:rsidRPr="003F2694" w:rsidRDefault="003F2694" w:rsidP="003F2694">
      <w:pPr>
        <w:pStyle w:val="ListParagraph"/>
        <w:numPr>
          <w:ilvl w:val="0"/>
          <w:numId w:val="26"/>
        </w:numPr>
        <w:autoSpaceDE w:val="0"/>
        <w:autoSpaceDN w:val="0"/>
        <w:adjustRightInd w:val="0"/>
        <w:rPr>
          <w:rFonts w:ascii="Calibri" w:hAnsi="Calibri"/>
          <w:sz w:val="22"/>
          <w:szCs w:val="22"/>
        </w:rPr>
      </w:pPr>
      <w:r>
        <w:rPr>
          <w:rFonts w:ascii="Calibri" w:hAnsi="Calibri"/>
          <w:sz w:val="22"/>
          <w:szCs w:val="22"/>
        </w:rPr>
        <w:t xml:space="preserve">SHE 28 </w:t>
      </w:r>
      <w:r w:rsidR="00E762AC" w:rsidRPr="003F2694">
        <w:rPr>
          <w:rFonts w:ascii="Calibri" w:hAnsi="Calibri"/>
          <w:sz w:val="22"/>
          <w:szCs w:val="22"/>
        </w:rPr>
        <w:t>OHS Roles</w:t>
      </w:r>
      <w:r w:rsidRPr="003F2694">
        <w:rPr>
          <w:rFonts w:ascii="Calibri" w:hAnsi="Calibri"/>
          <w:sz w:val="22"/>
          <w:szCs w:val="22"/>
        </w:rPr>
        <w:t xml:space="preserve"> and </w:t>
      </w:r>
      <w:r w:rsidR="00E762AC" w:rsidRPr="003F2694">
        <w:rPr>
          <w:rFonts w:ascii="Calibri" w:hAnsi="Calibri"/>
          <w:sz w:val="22"/>
          <w:szCs w:val="22"/>
        </w:rPr>
        <w:t>Responsibilities Procedure</w:t>
      </w:r>
    </w:p>
    <w:p w14:paraId="50D1205D" w14:textId="77481548" w:rsidR="00314313" w:rsidRPr="00E762AC" w:rsidRDefault="003F2694" w:rsidP="00E762AC">
      <w:pPr>
        <w:pStyle w:val="ListParagraph"/>
        <w:numPr>
          <w:ilvl w:val="0"/>
          <w:numId w:val="26"/>
        </w:numPr>
        <w:autoSpaceDE w:val="0"/>
        <w:autoSpaceDN w:val="0"/>
        <w:adjustRightInd w:val="0"/>
        <w:rPr>
          <w:rFonts w:ascii="Calibri" w:hAnsi="Calibri"/>
          <w:sz w:val="22"/>
          <w:szCs w:val="22"/>
        </w:rPr>
      </w:pPr>
      <w:r>
        <w:rPr>
          <w:rFonts w:ascii="Calibri" w:hAnsi="Calibri"/>
          <w:sz w:val="22"/>
          <w:szCs w:val="22"/>
        </w:rPr>
        <w:t xml:space="preserve">SHE </w:t>
      </w:r>
      <w:r w:rsidR="006D2C3A">
        <w:rPr>
          <w:rFonts w:ascii="Calibri" w:hAnsi="Calibri"/>
          <w:sz w:val="22"/>
          <w:szCs w:val="22"/>
        </w:rPr>
        <w:t xml:space="preserve">30 </w:t>
      </w:r>
      <w:r w:rsidR="00E762AC" w:rsidRPr="00E762AC">
        <w:rPr>
          <w:rFonts w:ascii="Calibri" w:hAnsi="Calibri"/>
          <w:sz w:val="22"/>
          <w:szCs w:val="22"/>
        </w:rPr>
        <w:t>OHS Records Management Procedure</w:t>
      </w:r>
      <w:r w:rsidR="00E762AC">
        <w:rPr>
          <w:rFonts w:ascii="Calibri" w:hAnsi="Calibri"/>
          <w:sz w:val="22"/>
          <w:szCs w:val="22"/>
        </w:rPr>
        <w:t>.</w:t>
      </w:r>
    </w:p>
    <w:p w14:paraId="01D37C10" w14:textId="77777777" w:rsidR="00D47858" w:rsidRPr="00AC196A" w:rsidRDefault="00D47858" w:rsidP="00D47858">
      <w:pPr>
        <w:autoSpaceDE w:val="0"/>
        <w:autoSpaceDN w:val="0"/>
        <w:adjustRightInd w:val="0"/>
        <w:ind w:left="360"/>
        <w:rPr>
          <w:rFonts w:ascii="Calibri" w:hAnsi="Calibri" w:cs="Tahoma"/>
          <w:color w:val="003300"/>
          <w:sz w:val="28"/>
          <w:szCs w:val="28"/>
        </w:rPr>
      </w:pPr>
    </w:p>
    <w:p w14:paraId="294B10FC" w14:textId="7331757B" w:rsidR="00D47858" w:rsidRPr="003933B0" w:rsidRDefault="00D47858" w:rsidP="00D47858">
      <w:pPr>
        <w:numPr>
          <w:ilvl w:val="0"/>
          <w:numId w:val="1"/>
        </w:numPr>
        <w:tabs>
          <w:tab w:val="num" w:pos="567"/>
        </w:tabs>
        <w:autoSpaceDE w:val="0"/>
        <w:autoSpaceDN w:val="0"/>
        <w:adjustRightInd w:val="0"/>
        <w:ind w:left="567" w:hanging="567"/>
        <w:rPr>
          <w:rFonts w:ascii="Calibri" w:hAnsi="Calibri" w:cs="Tahoma"/>
          <w:color w:val="003300"/>
          <w:sz w:val="28"/>
          <w:szCs w:val="28"/>
        </w:rPr>
      </w:pPr>
      <w:r>
        <w:rPr>
          <w:rFonts w:ascii="Calibri" w:hAnsi="Calibri" w:cs="Tahoma"/>
          <w:b/>
          <w:color w:val="003300"/>
          <w:sz w:val="28"/>
          <w:szCs w:val="28"/>
        </w:rPr>
        <w:t>Authorisation, Effective &amp; Evaluation Dates</w:t>
      </w:r>
    </w:p>
    <w:p w14:paraId="3FD75C9B" w14:textId="77777777" w:rsidR="00D47858" w:rsidRPr="00876F6A" w:rsidRDefault="00D47858" w:rsidP="00D47858">
      <w:pPr>
        <w:pStyle w:val="ListParagraph"/>
        <w:ind w:left="360"/>
        <w:rPr>
          <w:rFonts w:ascii="Calibri" w:hAnsi="Calibri" w:cs="Calibri"/>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945"/>
      </w:tblGrid>
      <w:tr w:rsidR="00D47858" w:rsidRPr="00876F6A" w14:paraId="0A08D42C" w14:textId="77777777" w:rsidTr="000B315F">
        <w:tc>
          <w:tcPr>
            <w:tcW w:w="3369" w:type="dxa"/>
            <w:tcBorders>
              <w:top w:val="single" w:sz="4" w:space="0" w:color="auto"/>
              <w:left w:val="single" w:sz="4" w:space="0" w:color="auto"/>
              <w:bottom w:val="single" w:sz="4" w:space="0" w:color="auto"/>
              <w:right w:val="single" w:sz="4" w:space="0" w:color="auto"/>
            </w:tcBorders>
            <w:hideMark/>
          </w:tcPr>
          <w:p w14:paraId="41D2A8E5" w14:textId="77777777" w:rsidR="00D47858" w:rsidRPr="00876F6A" w:rsidRDefault="00D47858" w:rsidP="000B315F">
            <w:pPr>
              <w:jc w:val="center"/>
              <w:rPr>
                <w:rFonts w:ascii="Calibri" w:hAnsi="Calibri" w:cs="Calibri"/>
                <w:b/>
                <w:bCs/>
                <w:sz w:val="20"/>
                <w:szCs w:val="20"/>
                <w:lang w:eastAsia="en-US"/>
              </w:rPr>
            </w:pPr>
            <w:r w:rsidRPr="00876F6A">
              <w:rPr>
                <w:rFonts w:ascii="Calibri" w:hAnsi="Calibri" w:cs="Calibri"/>
                <w:b/>
                <w:bCs/>
                <w:sz w:val="20"/>
                <w:szCs w:val="20"/>
              </w:rPr>
              <w:t>Authorisation</w:t>
            </w:r>
          </w:p>
        </w:tc>
        <w:tc>
          <w:tcPr>
            <w:tcW w:w="6945" w:type="dxa"/>
            <w:tcBorders>
              <w:top w:val="single" w:sz="4" w:space="0" w:color="auto"/>
              <w:left w:val="single" w:sz="4" w:space="0" w:color="auto"/>
              <w:bottom w:val="single" w:sz="4" w:space="0" w:color="auto"/>
              <w:right w:val="single" w:sz="4" w:space="0" w:color="auto"/>
            </w:tcBorders>
            <w:hideMark/>
          </w:tcPr>
          <w:p w14:paraId="49A64098" w14:textId="5660324C" w:rsidR="00D47858" w:rsidRPr="00876F6A" w:rsidRDefault="006D2C3A" w:rsidP="00463045">
            <w:pPr>
              <w:pStyle w:val="Header"/>
              <w:tabs>
                <w:tab w:val="left" w:pos="720"/>
              </w:tabs>
              <w:rPr>
                <w:rFonts w:ascii="Calibri" w:hAnsi="Calibri" w:cs="Calibri"/>
                <w:sz w:val="20"/>
                <w:szCs w:val="20"/>
                <w:lang w:eastAsia="en-US"/>
              </w:rPr>
            </w:pPr>
            <w:r w:rsidRPr="00876F6A">
              <w:rPr>
                <w:rFonts w:ascii="Calibri" w:hAnsi="Calibri" w:cs="Calibri"/>
                <w:sz w:val="20"/>
                <w:szCs w:val="20"/>
                <w:lang w:eastAsia="en-US"/>
              </w:rPr>
              <w:t>Grant Hinchcliffe</w:t>
            </w:r>
          </w:p>
        </w:tc>
      </w:tr>
      <w:tr w:rsidR="00D47858" w:rsidRPr="00876F6A" w14:paraId="74447604" w14:textId="77777777" w:rsidTr="000B315F">
        <w:tc>
          <w:tcPr>
            <w:tcW w:w="3369" w:type="dxa"/>
            <w:tcBorders>
              <w:top w:val="single" w:sz="4" w:space="0" w:color="auto"/>
              <w:left w:val="single" w:sz="4" w:space="0" w:color="auto"/>
              <w:bottom w:val="single" w:sz="4" w:space="0" w:color="auto"/>
              <w:right w:val="single" w:sz="4" w:space="0" w:color="auto"/>
            </w:tcBorders>
            <w:hideMark/>
          </w:tcPr>
          <w:p w14:paraId="0FC0645E" w14:textId="77777777" w:rsidR="00D47858" w:rsidRPr="00876F6A" w:rsidRDefault="00D47858" w:rsidP="000B315F">
            <w:pPr>
              <w:jc w:val="center"/>
              <w:rPr>
                <w:rFonts w:ascii="Calibri" w:hAnsi="Calibri" w:cs="Calibri"/>
                <w:b/>
                <w:bCs/>
                <w:sz w:val="20"/>
                <w:szCs w:val="20"/>
                <w:lang w:eastAsia="en-US"/>
              </w:rPr>
            </w:pPr>
            <w:r w:rsidRPr="00876F6A">
              <w:rPr>
                <w:rFonts w:ascii="Calibri" w:hAnsi="Calibri" w:cs="Calibri"/>
                <w:b/>
                <w:bCs/>
                <w:sz w:val="20"/>
                <w:szCs w:val="20"/>
              </w:rPr>
              <w:t>Effective Date</w:t>
            </w:r>
          </w:p>
        </w:tc>
        <w:tc>
          <w:tcPr>
            <w:tcW w:w="6945" w:type="dxa"/>
            <w:tcBorders>
              <w:top w:val="single" w:sz="4" w:space="0" w:color="auto"/>
              <w:left w:val="single" w:sz="4" w:space="0" w:color="auto"/>
              <w:bottom w:val="single" w:sz="4" w:space="0" w:color="auto"/>
              <w:right w:val="single" w:sz="4" w:space="0" w:color="auto"/>
            </w:tcBorders>
            <w:hideMark/>
          </w:tcPr>
          <w:p w14:paraId="62D72F75" w14:textId="06D459EB" w:rsidR="00D47858" w:rsidRPr="00876F6A" w:rsidRDefault="007C721B" w:rsidP="00463045">
            <w:pPr>
              <w:rPr>
                <w:rFonts w:ascii="Calibri" w:hAnsi="Calibri" w:cs="Calibri"/>
                <w:sz w:val="20"/>
                <w:szCs w:val="20"/>
                <w:lang w:eastAsia="en-US"/>
              </w:rPr>
            </w:pPr>
            <w:r w:rsidRPr="00876F6A">
              <w:rPr>
                <w:rFonts w:ascii="Calibri" w:hAnsi="Calibri" w:cs="Calibri"/>
                <w:sz w:val="20"/>
                <w:szCs w:val="20"/>
                <w:lang w:eastAsia="en-US"/>
              </w:rPr>
              <w:t>J</w:t>
            </w:r>
            <w:r w:rsidR="006D2C3A" w:rsidRPr="00876F6A">
              <w:rPr>
                <w:rFonts w:ascii="Calibri" w:hAnsi="Calibri" w:cs="Calibri"/>
                <w:sz w:val="20"/>
                <w:szCs w:val="20"/>
                <w:lang w:eastAsia="en-US"/>
              </w:rPr>
              <w:t xml:space="preserve">uly </w:t>
            </w:r>
            <w:r w:rsidRPr="00876F6A">
              <w:rPr>
                <w:rFonts w:ascii="Calibri" w:hAnsi="Calibri" w:cs="Calibri"/>
                <w:sz w:val="20"/>
                <w:szCs w:val="20"/>
                <w:lang w:eastAsia="en-US"/>
              </w:rPr>
              <w:t>2022</w:t>
            </w:r>
          </w:p>
        </w:tc>
      </w:tr>
      <w:tr w:rsidR="00D47858" w:rsidRPr="00876F6A" w14:paraId="0C69F805" w14:textId="77777777" w:rsidTr="000B315F">
        <w:tc>
          <w:tcPr>
            <w:tcW w:w="3369" w:type="dxa"/>
            <w:tcBorders>
              <w:top w:val="single" w:sz="4" w:space="0" w:color="auto"/>
              <w:left w:val="single" w:sz="4" w:space="0" w:color="auto"/>
              <w:bottom w:val="single" w:sz="4" w:space="0" w:color="auto"/>
              <w:right w:val="single" w:sz="4" w:space="0" w:color="auto"/>
            </w:tcBorders>
            <w:hideMark/>
          </w:tcPr>
          <w:p w14:paraId="0170617B" w14:textId="77777777" w:rsidR="00D47858" w:rsidRPr="00876F6A" w:rsidRDefault="00D47858" w:rsidP="000B315F">
            <w:pPr>
              <w:jc w:val="center"/>
              <w:rPr>
                <w:rFonts w:ascii="Calibri" w:hAnsi="Calibri" w:cs="Calibri"/>
                <w:b/>
                <w:bCs/>
                <w:sz w:val="20"/>
                <w:szCs w:val="20"/>
                <w:lang w:eastAsia="en-US"/>
              </w:rPr>
            </w:pPr>
            <w:r w:rsidRPr="00876F6A">
              <w:rPr>
                <w:rFonts w:ascii="Calibri" w:hAnsi="Calibri" w:cs="Calibri"/>
                <w:b/>
                <w:bCs/>
                <w:sz w:val="20"/>
                <w:szCs w:val="20"/>
              </w:rPr>
              <w:t>Evaluation Review Date</w:t>
            </w:r>
          </w:p>
        </w:tc>
        <w:tc>
          <w:tcPr>
            <w:tcW w:w="6945" w:type="dxa"/>
            <w:tcBorders>
              <w:top w:val="single" w:sz="4" w:space="0" w:color="auto"/>
              <w:left w:val="single" w:sz="4" w:space="0" w:color="auto"/>
              <w:bottom w:val="single" w:sz="4" w:space="0" w:color="auto"/>
              <w:right w:val="single" w:sz="4" w:space="0" w:color="auto"/>
            </w:tcBorders>
            <w:hideMark/>
          </w:tcPr>
          <w:p w14:paraId="4F58600F" w14:textId="67AD5B02" w:rsidR="00D47858" w:rsidRPr="00876F6A" w:rsidRDefault="007C721B" w:rsidP="00463045">
            <w:pPr>
              <w:rPr>
                <w:rFonts w:ascii="Calibri" w:hAnsi="Calibri" w:cs="Calibri"/>
                <w:sz w:val="20"/>
                <w:szCs w:val="20"/>
                <w:lang w:eastAsia="en-US"/>
              </w:rPr>
            </w:pPr>
            <w:r w:rsidRPr="00876F6A">
              <w:rPr>
                <w:rFonts w:ascii="Calibri" w:hAnsi="Calibri" w:cs="Calibri"/>
                <w:sz w:val="20"/>
                <w:szCs w:val="20"/>
                <w:lang w:eastAsia="en-US"/>
              </w:rPr>
              <w:t>Ju</w:t>
            </w:r>
            <w:r w:rsidR="006D2C3A" w:rsidRPr="00876F6A">
              <w:rPr>
                <w:rFonts w:ascii="Calibri" w:hAnsi="Calibri" w:cs="Calibri"/>
                <w:sz w:val="20"/>
                <w:szCs w:val="20"/>
                <w:lang w:eastAsia="en-US"/>
              </w:rPr>
              <w:t xml:space="preserve">ly </w:t>
            </w:r>
            <w:r w:rsidRPr="00876F6A">
              <w:rPr>
                <w:rFonts w:ascii="Calibri" w:hAnsi="Calibri" w:cs="Calibri"/>
                <w:sz w:val="20"/>
                <w:szCs w:val="20"/>
                <w:lang w:eastAsia="en-US"/>
              </w:rPr>
              <w:t>2025</w:t>
            </w:r>
          </w:p>
        </w:tc>
      </w:tr>
    </w:tbl>
    <w:p w14:paraId="585C8B37" w14:textId="77777777" w:rsidR="00D47858" w:rsidRPr="00D47858" w:rsidRDefault="00D47858" w:rsidP="00D47858">
      <w:pPr>
        <w:autoSpaceDE w:val="0"/>
        <w:autoSpaceDN w:val="0"/>
        <w:adjustRightInd w:val="0"/>
        <w:ind w:left="360"/>
        <w:rPr>
          <w:rFonts w:ascii="Calibri" w:hAnsi="Calibri" w:cs="Tahoma"/>
          <w:color w:val="003300"/>
          <w:sz w:val="28"/>
          <w:szCs w:val="28"/>
        </w:rPr>
      </w:pPr>
    </w:p>
    <w:p w14:paraId="7155AE0B" w14:textId="77777777" w:rsidR="00AC196A" w:rsidRPr="00AC196A" w:rsidRDefault="00AC196A" w:rsidP="00A40D82">
      <w:pPr>
        <w:numPr>
          <w:ilvl w:val="0"/>
          <w:numId w:val="1"/>
        </w:numPr>
        <w:autoSpaceDE w:val="0"/>
        <w:autoSpaceDN w:val="0"/>
        <w:adjustRightInd w:val="0"/>
        <w:ind w:left="567" w:hanging="709"/>
        <w:rPr>
          <w:rFonts w:ascii="Calibri" w:hAnsi="Calibri" w:cs="Tahoma"/>
          <w:color w:val="003300"/>
          <w:sz w:val="28"/>
          <w:szCs w:val="28"/>
        </w:rPr>
      </w:pPr>
      <w:r>
        <w:rPr>
          <w:rFonts w:ascii="Calibri" w:hAnsi="Calibri" w:cs="Tahoma"/>
          <w:b/>
          <w:color w:val="003300"/>
          <w:sz w:val="28"/>
          <w:szCs w:val="28"/>
        </w:rPr>
        <w:t>Evaluation &amp; History</w:t>
      </w:r>
    </w:p>
    <w:tbl>
      <w:tblPr>
        <w:tblW w:w="10343"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04"/>
        <w:gridCol w:w="1704"/>
        <w:gridCol w:w="1705"/>
        <w:gridCol w:w="5230"/>
      </w:tblGrid>
      <w:tr w:rsidR="00AC196A" w14:paraId="13323C4F" w14:textId="77777777" w:rsidTr="00685BA5">
        <w:tc>
          <w:tcPr>
            <w:tcW w:w="1704" w:type="dxa"/>
            <w:tcBorders>
              <w:top w:val="single" w:sz="4" w:space="0" w:color="auto"/>
              <w:left w:val="single" w:sz="4" w:space="0" w:color="auto"/>
              <w:bottom w:val="single" w:sz="4" w:space="0" w:color="auto"/>
              <w:right w:val="single" w:sz="4" w:space="0" w:color="auto"/>
            </w:tcBorders>
          </w:tcPr>
          <w:p w14:paraId="7F02DFDE" w14:textId="77777777" w:rsidR="00AC196A" w:rsidRDefault="00AC196A" w:rsidP="00EB56BD">
            <w:pPr>
              <w:rPr>
                <w:rFonts w:ascii="Arial Narrow" w:hAnsi="Arial Narrow"/>
                <w:b/>
                <w:bCs/>
              </w:rPr>
            </w:pPr>
            <w:r>
              <w:rPr>
                <w:rFonts w:ascii="Arial Narrow" w:hAnsi="Arial Narrow"/>
                <w:b/>
                <w:bCs/>
              </w:rPr>
              <w:t xml:space="preserve">Date </w:t>
            </w:r>
          </w:p>
        </w:tc>
        <w:tc>
          <w:tcPr>
            <w:tcW w:w="1704" w:type="dxa"/>
            <w:tcBorders>
              <w:top w:val="single" w:sz="4" w:space="0" w:color="auto"/>
              <w:left w:val="single" w:sz="4" w:space="0" w:color="auto"/>
              <w:bottom w:val="single" w:sz="4" w:space="0" w:color="auto"/>
              <w:right w:val="single" w:sz="4" w:space="0" w:color="auto"/>
            </w:tcBorders>
          </w:tcPr>
          <w:p w14:paraId="2C533BDD" w14:textId="77777777" w:rsidR="00AC196A" w:rsidRDefault="00AC196A" w:rsidP="00EB56BD">
            <w:pPr>
              <w:rPr>
                <w:rFonts w:ascii="Arial Narrow" w:hAnsi="Arial Narrow"/>
                <w:b/>
                <w:bCs/>
              </w:rPr>
            </w:pPr>
            <w:r>
              <w:rPr>
                <w:rFonts w:ascii="Arial Narrow" w:hAnsi="Arial Narrow"/>
                <w:b/>
                <w:bCs/>
              </w:rPr>
              <w:t xml:space="preserve">Author </w:t>
            </w:r>
          </w:p>
        </w:tc>
        <w:tc>
          <w:tcPr>
            <w:tcW w:w="1705" w:type="dxa"/>
            <w:tcBorders>
              <w:top w:val="single" w:sz="4" w:space="0" w:color="auto"/>
              <w:left w:val="single" w:sz="4" w:space="0" w:color="auto"/>
              <w:bottom w:val="single" w:sz="4" w:space="0" w:color="auto"/>
              <w:right w:val="single" w:sz="4" w:space="0" w:color="auto"/>
            </w:tcBorders>
          </w:tcPr>
          <w:p w14:paraId="102C5CA3" w14:textId="77777777" w:rsidR="00AC196A" w:rsidRDefault="00AC196A" w:rsidP="00EB56BD">
            <w:pPr>
              <w:rPr>
                <w:rFonts w:ascii="Arial Narrow" w:hAnsi="Arial Narrow"/>
                <w:b/>
                <w:bCs/>
              </w:rPr>
            </w:pPr>
            <w:r>
              <w:rPr>
                <w:rFonts w:ascii="Arial Narrow" w:hAnsi="Arial Narrow"/>
                <w:b/>
                <w:bCs/>
              </w:rPr>
              <w:t xml:space="preserve">Sections Modified </w:t>
            </w:r>
          </w:p>
        </w:tc>
        <w:tc>
          <w:tcPr>
            <w:tcW w:w="5230" w:type="dxa"/>
            <w:tcBorders>
              <w:top w:val="single" w:sz="4" w:space="0" w:color="auto"/>
              <w:left w:val="single" w:sz="4" w:space="0" w:color="auto"/>
              <w:bottom w:val="single" w:sz="4" w:space="0" w:color="auto"/>
              <w:right w:val="single" w:sz="4" w:space="0" w:color="auto"/>
            </w:tcBorders>
          </w:tcPr>
          <w:p w14:paraId="10EA9A68" w14:textId="77777777" w:rsidR="00AC196A" w:rsidRDefault="00AC196A" w:rsidP="00EB56BD">
            <w:pPr>
              <w:rPr>
                <w:rFonts w:ascii="Arial Narrow" w:hAnsi="Arial Narrow"/>
                <w:b/>
                <w:bCs/>
              </w:rPr>
            </w:pPr>
            <w:r>
              <w:rPr>
                <w:rFonts w:ascii="Arial Narrow" w:hAnsi="Arial Narrow"/>
                <w:b/>
                <w:bCs/>
              </w:rPr>
              <w:t xml:space="preserve">Details of Amendments </w:t>
            </w:r>
          </w:p>
        </w:tc>
      </w:tr>
      <w:tr w:rsidR="00AC196A" w:rsidRPr="00AC196A" w14:paraId="04D4F1CD" w14:textId="77777777" w:rsidTr="00685BA5">
        <w:tc>
          <w:tcPr>
            <w:tcW w:w="1704" w:type="dxa"/>
            <w:tcBorders>
              <w:top w:val="single" w:sz="4" w:space="0" w:color="auto"/>
              <w:left w:val="single" w:sz="4" w:space="0" w:color="auto"/>
              <w:bottom w:val="single" w:sz="4" w:space="0" w:color="auto"/>
              <w:right w:val="single" w:sz="4" w:space="0" w:color="auto"/>
            </w:tcBorders>
          </w:tcPr>
          <w:p w14:paraId="094062D7" w14:textId="38D104F6" w:rsidR="00AC196A" w:rsidRPr="00AC196A" w:rsidRDefault="006D2C3A" w:rsidP="00EB56BD">
            <w:pPr>
              <w:rPr>
                <w:rFonts w:ascii="Arial Narrow" w:hAnsi="Arial Narrow"/>
                <w:bCs/>
              </w:rPr>
            </w:pPr>
            <w:r>
              <w:rPr>
                <w:rFonts w:ascii="Arial Narrow" w:hAnsi="Arial Narrow"/>
                <w:bCs/>
              </w:rPr>
              <w:t>May 2022</w:t>
            </w:r>
          </w:p>
        </w:tc>
        <w:tc>
          <w:tcPr>
            <w:tcW w:w="1704" w:type="dxa"/>
            <w:tcBorders>
              <w:top w:val="single" w:sz="4" w:space="0" w:color="auto"/>
              <w:left w:val="single" w:sz="4" w:space="0" w:color="auto"/>
              <w:bottom w:val="single" w:sz="4" w:space="0" w:color="auto"/>
              <w:right w:val="single" w:sz="4" w:space="0" w:color="auto"/>
            </w:tcBorders>
          </w:tcPr>
          <w:p w14:paraId="061C982B" w14:textId="5CD2FE89" w:rsidR="00AC196A" w:rsidRPr="00463045" w:rsidRDefault="00056B89" w:rsidP="00EB56BD">
            <w:pPr>
              <w:rPr>
                <w:rFonts w:asciiTheme="minorHAnsi" w:hAnsiTheme="minorHAnsi" w:cstheme="minorHAnsi"/>
                <w:bCs/>
                <w:sz w:val="22"/>
                <w:szCs w:val="22"/>
              </w:rPr>
            </w:pPr>
            <w:r w:rsidRPr="00463045">
              <w:rPr>
                <w:rFonts w:asciiTheme="minorHAnsi" w:hAnsiTheme="minorHAnsi" w:cstheme="minorHAnsi"/>
                <w:bCs/>
                <w:sz w:val="22"/>
                <w:szCs w:val="22"/>
              </w:rPr>
              <w:t>M</w:t>
            </w:r>
            <w:r w:rsidR="00463045" w:rsidRPr="00463045">
              <w:rPr>
                <w:rFonts w:asciiTheme="minorHAnsi" w:hAnsiTheme="minorHAnsi" w:cstheme="minorHAnsi"/>
                <w:bCs/>
                <w:sz w:val="22"/>
                <w:szCs w:val="22"/>
              </w:rPr>
              <w:t xml:space="preserve">el </w:t>
            </w:r>
            <w:r w:rsidRPr="00463045">
              <w:rPr>
                <w:rFonts w:asciiTheme="minorHAnsi" w:hAnsiTheme="minorHAnsi" w:cstheme="minorHAnsi"/>
                <w:bCs/>
                <w:sz w:val="22"/>
                <w:szCs w:val="22"/>
              </w:rPr>
              <w:t>Axford</w:t>
            </w:r>
          </w:p>
        </w:tc>
        <w:tc>
          <w:tcPr>
            <w:tcW w:w="1705" w:type="dxa"/>
            <w:tcBorders>
              <w:top w:val="single" w:sz="4" w:space="0" w:color="auto"/>
              <w:left w:val="single" w:sz="4" w:space="0" w:color="auto"/>
              <w:bottom w:val="single" w:sz="4" w:space="0" w:color="auto"/>
              <w:right w:val="single" w:sz="4" w:space="0" w:color="auto"/>
            </w:tcBorders>
          </w:tcPr>
          <w:p w14:paraId="120656BB" w14:textId="77777777" w:rsidR="00AC196A" w:rsidRPr="00463045" w:rsidRDefault="00AC196A" w:rsidP="00EB56BD">
            <w:pPr>
              <w:rPr>
                <w:rFonts w:asciiTheme="minorHAnsi" w:hAnsiTheme="minorHAnsi" w:cstheme="minorHAnsi"/>
                <w:bCs/>
                <w:sz w:val="22"/>
                <w:szCs w:val="22"/>
              </w:rPr>
            </w:pPr>
            <w:r w:rsidRPr="00463045">
              <w:rPr>
                <w:rFonts w:asciiTheme="minorHAnsi" w:hAnsiTheme="minorHAnsi" w:cstheme="minorHAnsi"/>
                <w:bCs/>
                <w:sz w:val="22"/>
                <w:szCs w:val="22"/>
              </w:rPr>
              <w:t>ALL</w:t>
            </w:r>
          </w:p>
        </w:tc>
        <w:tc>
          <w:tcPr>
            <w:tcW w:w="5230" w:type="dxa"/>
            <w:tcBorders>
              <w:top w:val="single" w:sz="4" w:space="0" w:color="auto"/>
              <w:left w:val="single" w:sz="4" w:space="0" w:color="auto"/>
              <w:bottom w:val="single" w:sz="4" w:space="0" w:color="auto"/>
              <w:right w:val="single" w:sz="4" w:space="0" w:color="auto"/>
            </w:tcBorders>
          </w:tcPr>
          <w:p w14:paraId="183A04C0" w14:textId="57F40670" w:rsidR="00AC196A" w:rsidRPr="00463045" w:rsidRDefault="00056B89" w:rsidP="00EB56BD">
            <w:pPr>
              <w:rPr>
                <w:rFonts w:asciiTheme="minorHAnsi" w:hAnsiTheme="minorHAnsi" w:cstheme="minorHAnsi"/>
                <w:bCs/>
                <w:sz w:val="22"/>
                <w:szCs w:val="22"/>
              </w:rPr>
            </w:pPr>
            <w:r w:rsidRPr="00463045">
              <w:rPr>
                <w:rFonts w:asciiTheme="minorHAnsi" w:hAnsiTheme="minorHAnsi" w:cstheme="minorHAnsi"/>
                <w:bCs/>
                <w:sz w:val="22"/>
                <w:szCs w:val="22"/>
              </w:rPr>
              <w:t>New d</w:t>
            </w:r>
            <w:r w:rsidR="00AC196A" w:rsidRPr="00463045">
              <w:rPr>
                <w:rFonts w:asciiTheme="minorHAnsi" w:hAnsiTheme="minorHAnsi" w:cstheme="minorHAnsi"/>
                <w:bCs/>
                <w:sz w:val="22"/>
                <w:szCs w:val="22"/>
              </w:rPr>
              <w:t>ocument creation and implementation</w:t>
            </w:r>
          </w:p>
        </w:tc>
      </w:tr>
      <w:tr w:rsidR="00AC196A" w:rsidRPr="00AC196A" w14:paraId="4908F0C6" w14:textId="77777777" w:rsidTr="00685BA5">
        <w:tc>
          <w:tcPr>
            <w:tcW w:w="1704" w:type="dxa"/>
            <w:tcBorders>
              <w:top w:val="single" w:sz="4" w:space="0" w:color="auto"/>
              <w:left w:val="single" w:sz="4" w:space="0" w:color="auto"/>
              <w:bottom w:val="single" w:sz="4" w:space="0" w:color="auto"/>
              <w:right w:val="single" w:sz="4" w:space="0" w:color="auto"/>
            </w:tcBorders>
          </w:tcPr>
          <w:p w14:paraId="784CF3DA" w14:textId="77777777" w:rsidR="00AC196A" w:rsidRDefault="00AC196A" w:rsidP="00EB56BD">
            <w:pPr>
              <w:rPr>
                <w:rFonts w:ascii="Arial Narrow" w:hAnsi="Arial Narrow"/>
                <w:bCs/>
              </w:rPr>
            </w:pPr>
          </w:p>
        </w:tc>
        <w:tc>
          <w:tcPr>
            <w:tcW w:w="1704" w:type="dxa"/>
            <w:tcBorders>
              <w:top w:val="single" w:sz="4" w:space="0" w:color="auto"/>
              <w:left w:val="single" w:sz="4" w:space="0" w:color="auto"/>
              <w:bottom w:val="single" w:sz="4" w:space="0" w:color="auto"/>
              <w:right w:val="single" w:sz="4" w:space="0" w:color="auto"/>
            </w:tcBorders>
          </w:tcPr>
          <w:p w14:paraId="3B33DCBE" w14:textId="77777777" w:rsidR="00AC196A" w:rsidRDefault="00AC196A" w:rsidP="00EB56BD">
            <w:pPr>
              <w:rPr>
                <w:rFonts w:ascii="Arial Narrow" w:hAnsi="Arial Narrow"/>
                <w:bCs/>
              </w:rPr>
            </w:pPr>
          </w:p>
        </w:tc>
        <w:tc>
          <w:tcPr>
            <w:tcW w:w="1705" w:type="dxa"/>
            <w:tcBorders>
              <w:top w:val="single" w:sz="4" w:space="0" w:color="auto"/>
              <w:left w:val="single" w:sz="4" w:space="0" w:color="auto"/>
              <w:bottom w:val="single" w:sz="4" w:space="0" w:color="auto"/>
              <w:right w:val="single" w:sz="4" w:space="0" w:color="auto"/>
            </w:tcBorders>
          </w:tcPr>
          <w:p w14:paraId="4FA84A40" w14:textId="77777777" w:rsidR="00AC196A" w:rsidRDefault="00AC196A" w:rsidP="00EB56BD">
            <w:pPr>
              <w:rPr>
                <w:rFonts w:ascii="Arial Narrow" w:hAnsi="Arial Narrow"/>
                <w:bCs/>
              </w:rPr>
            </w:pPr>
          </w:p>
        </w:tc>
        <w:tc>
          <w:tcPr>
            <w:tcW w:w="5230" w:type="dxa"/>
            <w:tcBorders>
              <w:top w:val="single" w:sz="4" w:space="0" w:color="auto"/>
              <w:left w:val="single" w:sz="4" w:space="0" w:color="auto"/>
              <w:bottom w:val="single" w:sz="4" w:space="0" w:color="auto"/>
              <w:right w:val="single" w:sz="4" w:space="0" w:color="auto"/>
            </w:tcBorders>
          </w:tcPr>
          <w:p w14:paraId="0635624E" w14:textId="77777777" w:rsidR="00AC196A" w:rsidRDefault="00AC196A" w:rsidP="00EB56BD">
            <w:pPr>
              <w:rPr>
                <w:rFonts w:ascii="Arial Narrow" w:hAnsi="Arial Narrow"/>
                <w:bCs/>
              </w:rPr>
            </w:pPr>
          </w:p>
        </w:tc>
      </w:tr>
    </w:tbl>
    <w:p w14:paraId="6AD00DCA" w14:textId="0E0EC4E3" w:rsidR="00463045" w:rsidRDefault="00463045" w:rsidP="009A28EE">
      <w:pPr>
        <w:autoSpaceDE w:val="0"/>
        <w:autoSpaceDN w:val="0"/>
        <w:adjustRightInd w:val="0"/>
        <w:ind w:left="426"/>
        <w:rPr>
          <w:rFonts w:ascii="Calibri" w:hAnsi="Calibri" w:cs="Tahoma"/>
          <w:b/>
          <w:color w:val="003300"/>
          <w:sz w:val="28"/>
          <w:szCs w:val="28"/>
        </w:rPr>
      </w:pPr>
    </w:p>
    <w:p w14:paraId="67A3E6D8" w14:textId="77777777" w:rsidR="00463045" w:rsidRDefault="00463045">
      <w:pPr>
        <w:rPr>
          <w:rFonts w:ascii="Calibri" w:hAnsi="Calibri" w:cs="Tahoma"/>
          <w:b/>
          <w:color w:val="003300"/>
          <w:sz w:val="28"/>
          <w:szCs w:val="28"/>
        </w:rPr>
      </w:pPr>
      <w:r>
        <w:rPr>
          <w:rFonts w:ascii="Calibri" w:hAnsi="Calibri" w:cs="Tahoma"/>
          <w:b/>
          <w:color w:val="003300"/>
          <w:sz w:val="28"/>
          <w:szCs w:val="28"/>
        </w:rPr>
        <w:br w:type="page"/>
      </w:r>
    </w:p>
    <w:p w14:paraId="002106CE" w14:textId="77777777" w:rsidR="009A28EE" w:rsidRDefault="009A28EE" w:rsidP="009A28EE">
      <w:pPr>
        <w:autoSpaceDE w:val="0"/>
        <w:autoSpaceDN w:val="0"/>
        <w:adjustRightInd w:val="0"/>
        <w:ind w:left="426"/>
        <w:rPr>
          <w:rFonts w:ascii="Calibri" w:hAnsi="Calibri" w:cs="Tahoma"/>
          <w:b/>
          <w:color w:val="003300"/>
          <w:sz w:val="28"/>
          <w:szCs w:val="28"/>
        </w:rPr>
      </w:pPr>
    </w:p>
    <w:p w14:paraId="7709BCBC" w14:textId="2F255675" w:rsidR="004751DF" w:rsidRDefault="009A28EE" w:rsidP="009A28EE">
      <w:pPr>
        <w:numPr>
          <w:ilvl w:val="0"/>
          <w:numId w:val="1"/>
        </w:numPr>
        <w:autoSpaceDE w:val="0"/>
        <w:autoSpaceDN w:val="0"/>
        <w:adjustRightInd w:val="0"/>
        <w:ind w:left="426" w:hanging="710"/>
        <w:rPr>
          <w:rFonts w:ascii="Calibri" w:hAnsi="Calibri" w:cs="Tahoma"/>
          <w:b/>
          <w:color w:val="003300"/>
          <w:sz w:val="28"/>
          <w:szCs w:val="28"/>
        </w:rPr>
      </w:pPr>
      <w:r w:rsidRPr="009A28EE">
        <w:rPr>
          <w:rFonts w:ascii="Calibri" w:hAnsi="Calibri" w:cs="Tahoma"/>
          <w:b/>
          <w:color w:val="003300"/>
          <w:sz w:val="28"/>
          <w:szCs w:val="28"/>
        </w:rPr>
        <w:t>Appendix</w:t>
      </w:r>
    </w:p>
    <w:tbl>
      <w:tblPr>
        <w:tblStyle w:val="TableGrid"/>
        <w:tblW w:w="0" w:type="auto"/>
        <w:tblLook w:val="04A0" w:firstRow="1" w:lastRow="0" w:firstColumn="1" w:lastColumn="0" w:noHBand="0" w:noVBand="1"/>
      </w:tblPr>
      <w:tblGrid>
        <w:gridCol w:w="1390"/>
        <w:gridCol w:w="1769"/>
        <w:gridCol w:w="2222"/>
        <w:gridCol w:w="2619"/>
        <w:gridCol w:w="2296"/>
      </w:tblGrid>
      <w:tr w:rsidR="002870EA" w14:paraId="0CAC8EFA" w14:textId="0965105C" w:rsidTr="002870EA">
        <w:tc>
          <w:tcPr>
            <w:tcW w:w="1390" w:type="dxa"/>
          </w:tcPr>
          <w:p w14:paraId="5AC8DC63" w14:textId="3BC521DA" w:rsidR="002870EA" w:rsidRPr="009A28EE" w:rsidRDefault="002870EA" w:rsidP="009A28EE">
            <w:pPr>
              <w:autoSpaceDE w:val="0"/>
              <w:autoSpaceDN w:val="0"/>
              <w:adjustRightInd w:val="0"/>
              <w:rPr>
                <w:rFonts w:ascii="Calibri" w:hAnsi="Calibri" w:cs="Tahoma"/>
                <w:b/>
                <w:color w:val="003300"/>
              </w:rPr>
            </w:pPr>
            <w:r w:rsidRPr="009A28EE">
              <w:rPr>
                <w:rFonts w:ascii="Calibri" w:hAnsi="Calibri" w:cs="Tahoma"/>
                <w:b/>
                <w:color w:val="003300"/>
              </w:rPr>
              <w:t>Source of Need</w:t>
            </w:r>
          </w:p>
        </w:tc>
        <w:tc>
          <w:tcPr>
            <w:tcW w:w="1769" w:type="dxa"/>
          </w:tcPr>
          <w:p w14:paraId="66BBAAB6" w14:textId="5BA78242" w:rsidR="002870EA" w:rsidRPr="009A28EE" w:rsidRDefault="002870EA" w:rsidP="009A28EE">
            <w:pPr>
              <w:autoSpaceDE w:val="0"/>
              <w:autoSpaceDN w:val="0"/>
              <w:adjustRightInd w:val="0"/>
              <w:rPr>
                <w:rFonts w:ascii="Calibri" w:hAnsi="Calibri" w:cs="Tahoma"/>
                <w:b/>
                <w:color w:val="003300"/>
              </w:rPr>
            </w:pPr>
            <w:r w:rsidRPr="009A28EE">
              <w:rPr>
                <w:rFonts w:ascii="Calibri" w:hAnsi="Calibri" w:cs="Tahoma"/>
                <w:b/>
                <w:color w:val="003300"/>
              </w:rPr>
              <w:t>Need Type</w:t>
            </w:r>
          </w:p>
        </w:tc>
        <w:tc>
          <w:tcPr>
            <w:tcW w:w="2222" w:type="dxa"/>
          </w:tcPr>
          <w:p w14:paraId="489105C6" w14:textId="37327C5E" w:rsidR="002870EA" w:rsidRPr="009A28EE" w:rsidRDefault="002870EA" w:rsidP="009A28EE">
            <w:pPr>
              <w:autoSpaceDE w:val="0"/>
              <w:autoSpaceDN w:val="0"/>
              <w:adjustRightInd w:val="0"/>
              <w:rPr>
                <w:rFonts w:ascii="Calibri" w:hAnsi="Calibri" w:cs="Tahoma"/>
                <w:b/>
                <w:color w:val="003300"/>
              </w:rPr>
            </w:pPr>
            <w:r w:rsidRPr="009A28EE">
              <w:rPr>
                <w:rFonts w:ascii="Calibri" w:hAnsi="Calibri" w:cs="Tahoma"/>
                <w:b/>
                <w:color w:val="003300"/>
              </w:rPr>
              <w:t>Relevant Procedure</w:t>
            </w:r>
          </w:p>
        </w:tc>
        <w:tc>
          <w:tcPr>
            <w:tcW w:w="2619" w:type="dxa"/>
          </w:tcPr>
          <w:p w14:paraId="7E9747DB" w14:textId="2D167F5B" w:rsidR="002870EA" w:rsidRPr="009A28EE" w:rsidRDefault="002870EA" w:rsidP="009A28EE">
            <w:pPr>
              <w:autoSpaceDE w:val="0"/>
              <w:autoSpaceDN w:val="0"/>
              <w:adjustRightInd w:val="0"/>
              <w:rPr>
                <w:rFonts w:ascii="Calibri" w:hAnsi="Calibri" w:cs="Tahoma"/>
                <w:b/>
                <w:color w:val="003300"/>
              </w:rPr>
            </w:pPr>
            <w:r w:rsidRPr="009A28EE">
              <w:rPr>
                <w:rFonts w:ascii="Calibri" w:hAnsi="Calibri" w:cs="Tahoma"/>
                <w:b/>
                <w:color w:val="003300"/>
              </w:rPr>
              <w:t>Example of types of changes that could impact on the OHSMS</w:t>
            </w:r>
          </w:p>
        </w:tc>
        <w:tc>
          <w:tcPr>
            <w:tcW w:w="2296" w:type="dxa"/>
          </w:tcPr>
          <w:p w14:paraId="05314795" w14:textId="67DFD95E" w:rsidR="002870EA" w:rsidRPr="009A28EE" w:rsidRDefault="002870EA" w:rsidP="009A28EE">
            <w:pPr>
              <w:autoSpaceDE w:val="0"/>
              <w:autoSpaceDN w:val="0"/>
              <w:adjustRightInd w:val="0"/>
              <w:rPr>
                <w:rFonts w:ascii="Calibri" w:hAnsi="Calibri" w:cs="Tahoma"/>
                <w:b/>
                <w:color w:val="003300"/>
              </w:rPr>
            </w:pPr>
            <w:r>
              <w:rPr>
                <w:rFonts w:ascii="Calibri" w:hAnsi="Calibri" w:cs="Tahoma"/>
                <w:b/>
                <w:color w:val="003300"/>
              </w:rPr>
              <w:t>System to record actions</w:t>
            </w:r>
          </w:p>
        </w:tc>
      </w:tr>
      <w:tr w:rsidR="00781AF8" w14:paraId="68F30A1D" w14:textId="4E93CE68" w:rsidTr="002870EA">
        <w:tc>
          <w:tcPr>
            <w:tcW w:w="1390" w:type="dxa"/>
            <w:vMerge w:val="restart"/>
          </w:tcPr>
          <w:p w14:paraId="52F5CE62" w14:textId="199515A3" w:rsidR="00781AF8" w:rsidRPr="00186406" w:rsidRDefault="00781AF8" w:rsidP="00781AF8">
            <w:pPr>
              <w:autoSpaceDE w:val="0"/>
              <w:autoSpaceDN w:val="0"/>
              <w:adjustRightInd w:val="0"/>
              <w:rPr>
                <w:rFonts w:ascii="Calibri" w:hAnsi="Calibri" w:cs="Tahoma"/>
                <w:bCs/>
                <w:color w:val="000000" w:themeColor="text1"/>
                <w:sz w:val="22"/>
                <w:szCs w:val="22"/>
              </w:rPr>
            </w:pPr>
            <w:r w:rsidRPr="00186406">
              <w:rPr>
                <w:rFonts w:ascii="Calibri" w:hAnsi="Calibri" w:cs="Tahoma"/>
                <w:bCs/>
                <w:color w:val="000000" w:themeColor="text1"/>
                <w:sz w:val="22"/>
                <w:szCs w:val="22"/>
              </w:rPr>
              <w:t xml:space="preserve">External </w:t>
            </w:r>
          </w:p>
        </w:tc>
        <w:tc>
          <w:tcPr>
            <w:tcW w:w="1769" w:type="dxa"/>
          </w:tcPr>
          <w:p w14:paraId="3AFB5CF8" w14:textId="6B8536E2" w:rsidR="00781AF8" w:rsidRPr="00186406" w:rsidRDefault="00781AF8" w:rsidP="00781AF8">
            <w:pPr>
              <w:autoSpaceDE w:val="0"/>
              <w:autoSpaceDN w:val="0"/>
              <w:adjustRightInd w:val="0"/>
              <w:rPr>
                <w:rFonts w:ascii="Calibri" w:hAnsi="Calibri" w:cs="Tahoma"/>
                <w:bCs/>
                <w:color w:val="000000" w:themeColor="text1"/>
                <w:sz w:val="22"/>
                <w:szCs w:val="22"/>
              </w:rPr>
            </w:pPr>
            <w:r w:rsidRPr="00186406">
              <w:rPr>
                <w:rFonts w:ascii="Calibri" w:hAnsi="Calibri" w:cs="Tahoma"/>
                <w:bCs/>
                <w:color w:val="000000" w:themeColor="text1"/>
                <w:sz w:val="22"/>
                <w:szCs w:val="22"/>
              </w:rPr>
              <w:t>Legislative</w:t>
            </w:r>
          </w:p>
        </w:tc>
        <w:tc>
          <w:tcPr>
            <w:tcW w:w="2222" w:type="dxa"/>
          </w:tcPr>
          <w:p w14:paraId="582A67FD" w14:textId="206B8719" w:rsidR="00781AF8" w:rsidRPr="00186406" w:rsidRDefault="00781AF8" w:rsidP="00781AF8">
            <w:pPr>
              <w:autoSpaceDE w:val="0"/>
              <w:autoSpaceDN w:val="0"/>
              <w:adjustRightInd w:val="0"/>
              <w:rPr>
                <w:rFonts w:ascii="Calibri" w:hAnsi="Calibri" w:cs="Tahoma"/>
                <w:bCs/>
                <w:color w:val="000000" w:themeColor="text1"/>
                <w:sz w:val="22"/>
                <w:szCs w:val="22"/>
              </w:rPr>
            </w:pPr>
            <w:r w:rsidRPr="00186406">
              <w:rPr>
                <w:rFonts w:ascii="Calibri" w:hAnsi="Calibri" w:cs="Tahoma"/>
                <w:bCs/>
                <w:color w:val="000000" w:themeColor="text1"/>
                <w:sz w:val="22"/>
                <w:szCs w:val="22"/>
              </w:rPr>
              <w:t>OHS Legal and Other requirements procedure</w:t>
            </w:r>
          </w:p>
        </w:tc>
        <w:tc>
          <w:tcPr>
            <w:tcW w:w="2619" w:type="dxa"/>
          </w:tcPr>
          <w:p w14:paraId="6DE44334" w14:textId="24137E34" w:rsidR="00781AF8" w:rsidRPr="00186406" w:rsidRDefault="00781AF8" w:rsidP="00781AF8">
            <w:pPr>
              <w:autoSpaceDE w:val="0"/>
              <w:autoSpaceDN w:val="0"/>
              <w:adjustRightInd w:val="0"/>
              <w:rPr>
                <w:rFonts w:ascii="Calibri" w:hAnsi="Calibri" w:cs="Tahoma"/>
                <w:bCs/>
                <w:color w:val="000000" w:themeColor="text1"/>
                <w:sz w:val="22"/>
                <w:szCs w:val="22"/>
              </w:rPr>
            </w:pPr>
            <w:r w:rsidRPr="00186406">
              <w:rPr>
                <w:rFonts w:ascii="Calibri" w:hAnsi="Calibri" w:cs="Tahoma"/>
                <w:bCs/>
                <w:color w:val="000000" w:themeColor="text1"/>
                <w:sz w:val="22"/>
                <w:szCs w:val="22"/>
              </w:rPr>
              <w:t>Changes in legal requirements that impact upon the OHSMS</w:t>
            </w:r>
          </w:p>
        </w:tc>
        <w:tc>
          <w:tcPr>
            <w:tcW w:w="2296" w:type="dxa"/>
          </w:tcPr>
          <w:p w14:paraId="17625D3A" w14:textId="4699BFB4" w:rsidR="00781AF8" w:rsidRPr="00186406" w:rsidRDefault="00781AF8" w:rsidP="00781AF8">
            <w:pPr>
              <w:autoSpaceDE w:val="0"/>
              <w:autoSpaceDN w:val="0"/>
              <w:adjustRightInd w:val="0"/>
              <w:rPr>
                <w:rFonts w:ascii="Calibri" w:hAnsi="Calibri" w:cs="Tahoma"/>
                <w:bCs/>
                <w:color w:val="000000" w:themeColor="text1"/>
                <w:sz w:val="22"/>
                <w:szCs w:val="22"/>
              </w:rPr>
            </w:pPr>
            <w:r w:rsidRPr="001C3D7D">
              <w:rPr>
                <w:rFonts w:ascii="Calibri" w:hAnsi="Calibri" w:cs="Tahoma"/>
                <w:bCs/>
                <w:color w:val="000000" w:themeColor="text1"/>
                <w:sz w:val="22"/>
                <w:szCs w:val="22"/>
              </w:rPr>
              <w:t>Audit, Incident &amp; Hazard Reporting Hub</w:t>
            </w:r>
          </w:p>
        </w:tc>
      </w:tr>
      <w:tr w:rsidR="00781AF8" w14:paraId="5E995A88" w14:textId="339F2DB2" w:rsidTr="002870EA">
        <w:tc>
          <w:tcPr>
            <w:tcW w:w="1390" w:type="dxa"/>
            <w:vMerge/>
          </w:tcPr>
          <w:p w14:paraId="4ED7EDD9" w14:textId="77777777" w:rsidR="00781AF8" w:rsidRPr="00186406" w:rsidRDefault="00781AF8" w:rsidP="00781AF8">
            <w:pPr>
              <w:autoSpaceDE w:val="0"/>
              <w:autoSpaceDN w:val="0"/>
              <w:adjustRightInd w:val="0"/>
              <w:rPr>
                <w:rFonts w:ascii="Calibri" w:hAnsi="Calibri" w:cs="Tahoma"/>
                <w:b/>
                <w:color w:val="000000" w:themeColor="text1"/>
                <w:sz w:val="22"/>
                <w:szCs w:val="22"/>
              </w:rPr>
            </w:pPr>
          </w:p>
        </w:tc>
        <w:tc>
          <w:tcPr>
            <w:tcW w:w="1769" w:type="dxa"/>
          </w:tcPr>
          <w:p w14:paraId="4CCC8C93" w14:textId="7AC672BB" w:rsidR="00781AF8" w:rsidRPr="00186406" w:rsidRDefault="00781AF8" w:rsidP="00781AF8">
            <w:pPr>
              <w:autoSpaceDE w:val="0"/>
              <w:autoSpaceDN w:val="0"/>
              <w:adjustRightInd w:val="0"/>
              <w:rPr>
                <w:rFonts w:ascii="Calibri" w:hAnsi="Calibri" w:cs="Tahoma"/>
                <w:bCs/>
                <w:color w:val="000000" w:themeColor="text1"/>
                <w:sz w:val="22"/>
                <w:szCs w:val="22"/>
              </w:rPr>
            </w:pPr>
            <w:r w:rsidRPr="00186406">
              <w:rPr>
                <w:rFonts w:ascii="Calibri" w:hAnsi="Calibri" w:cs="Tahoma"/>
                <w:bCs/>
                <w:color w:val="000000" w:themeColor="text1"/>
                <w:sz w:val="22"/>
                <w:szCs w:val="22"/>
              </w:rPr>
              <w:t>Regulatory</w:t>
            </w:r>
          </w:p>
        </w:tc>
        <w:tc>
          <w:tcPr>
            <w:tcW w:w="2222" w:type="dxa"/>
          </w:tcPr>
          <w:p w14:paraId="5E39CF13" w14:textId="7666184E" w:rsidR="00781AF8" w:rsidRPr="00186406" w:rsidRDefault="00781AF8" w:rsidP="00781AF8">
            <w:pPr>
              <w:autoSpaceDE w:val="0"/>
              <w:autoSpaceDN w:val="0"/>
              <w:adjustRightInd w:val="0"/>
              <w:rPr>
                <w:rFonts w:ascii="Calibri" w:hAnsi="Calibri" w:cs="Tahoma"/>
                <w:bCs/>
                <w:color w:val="000000" w:themeColor="text1"/>
                <w:sz w:val="22"/>
                <w:szCs w:val="22"/>
              </w:rPr>
            </w:pPr>
            <w:r w:rsidRPr="00186406">
              <w:rPr>
                <w:rFonts w:ascii="Calibri" w:hAnsi="Calibri" w:cs="Tahoma"/>
                <w:bCs/>
                <w:color w:val="000000" w:themeColor="text1"/>
                <w:sz w:val="22"/>
                <w:szCs w:val="22"/>
              </w:rPr>
              <w:t>OHS Legal and Other Requirements Procedure</w:t>
            </w:r>
          </w:p>
        </w:tc>
        <w:tc>
          <w:tcPr>
            <w:tcW w:w="2619" w:type="dxa"/>
          </w:tcPr>
          <w:p w14:paraId="6AC9E66A" w14:textId="3ADE7EE9" w:rsidR="00781AF8" w:rsidRPr="00186406" w:rsidRDefault="00781AF8" w:rsidP="00781AF8">
            <w:pPr>
              <w:autoSpaceDE w:val="0"/>
              <w:autoSpaceDN w:val="0"/>
              <w:adjustRightInd w:val="0"/>
              <w:rPr>
                <w:rFonts w:ascii="Calibri" w:hAnsi="Calibri" w:cs="Tahoma"/>
                <w:bCs/>
                <w:color w:val="000000" w:themeColor="text1"/>
                <w:sz w:val="22"/>
                <w:szCs w:val="22"/>
              </w:rPr>
            </w:pPr>
            <w:r w:rsidRPr="00186406">
              <w:rPr>
                <w:rFonts w:ascii="Calibri" w:hAnsi="Calibri" w:cs="Tahoma"/>
                <w:bCs/>
                <w:color w:val="000000" w:themeColor="text1"/>
                <w:sz w:val="22"/>
                <w:szCs w:val="22"/>
              </w:rPr>
              <w:t xml:space="preserve">Changes required </w:t>
            </w:r>
            <w:proofErr w:type="gramStart"/>
            <w:r w:rsidRPr="00186406">
              <w:rPr>
                <w:rFonts w:ascii="Calibri" w:hAnsi="Calibri" w:cs="Tahoma"/>
                <w:bCs/>
                <w:color w:val="000000" w:themeColor="text1"/>
                <w:sz w:val="22"/>
                <w:szCs w:val="22"/>
              </w:rPr>
              <w:t>as a result of</w:t>
            </w:r>
            <w:proofErr w:type="gramEnd"/>
            <w:r w:rsidRPr="00186406">
              <w:rPr>
                <w:rFonts w:ascii="Calibri" w:hAnsi="Calibri" w:cs="Tahoma"/>
                <w:bCs/>
                <w:color w:val="000000" w:themeColor="text1"/>
                <w:sz w:val="22"/>
                <w:szCs w:val="22"/>
              </w:rPr>
              <w:t xml:space="preserve"> a WorkSafe determination</w:t>
            </w:r>
          </w:p>
        </w:tc>
        <w:tc>
          <w:tcPr>
            <w:tcW w:w="2296" w:type="dxa"/>
          </w:tcPr>
          <w:p w14:paraId="7CA8E545" w14:textId="54B01A8F" w:rsidR="00781AF8" w:rsidRPr="00186406" w:rsidRDefault="00781AF8" w:rsidP="00781AF8">
            <w:pPr>
              <w:autoSpaceDE w:val="0"/>
              <w:autoSpaceDN w:val="0"/>
              <w:adjustRightInd w:val="0"/>
              <w:rPr>
                <w:rFonts w:ascii="Calibri" w:hAnsi="Calibri" w:cs="Tahoma"/>
                <w:bCs/>
                <w:color w:val="000000" w:themeColor="text1"/>
                <w:sz w:val="22"/>
                <w:szCs w:val="22"/>
              </w:rPr>
            </w:pPr>
            <w:r w:rsidRPr="001C3D7D">
              <w:rPr>
                <w:rFonts w:ascii="Calibri" w:hAnsi="Calibri" w:cs="Tahoma"/>
                <w:bCs/>
                <w:color w:val="000000" w:themeColor="text1"/>
                <w:sz w:val="22"/>
                <w:szCs w:val="22"/>
              </w:rPr>
              <w:t>Audit, Incident &amp; Hazard Reporting Hub</w:t>
            </w:r>
          </w:p>
        </w:tc>
      </w:tr>
      <w:tr w:rsidR="00781AF8" w14:paraId="4246708F" w14:textId="76707F93" w:rsidTr="002870EA">
        <w:tc>
          <w:tcPr>
            <w:tcW w:w="1390" w:type="dxa"/>
            <w:vMerge/>
          </w:tcPr>
          <w:p w14:paraId="3C32EE25" w14:textId="77777777" w:rsidR="00781AF8" w:rsidRPr="00186406" w:rsidRDefault="00781AF8" w:rsidP="00781AF8">
            <w:pPr>
              <w:autoSpaceDE w:val="0"/>
              <w:autoSpaceDN w:val="0"/>
              <w:adjustRightInd w:val="0"/>
              <w:rPr>
                <w:rFonts w:ascii="Calibri" w:hAnsi="Calibri" w:cs="Tahoma"/>
                <w:b/>
                <w:color w:val="000000" w:themeColor="text1"/>
                <w:sz w:val="22"/>
                <w:szCs w:val="22"/>
              </w:rPr>
            </w:pPr>
          </w:p>
        </w:tc>
        <w:tc>
          <w:tcPr>
            <w:tcW w:w="1769" w:type="dxa"/>
          </w:tcPr>
          <w:p w14:paraId="08E6DA03" w14:textId="2CBDA235" w:rsidR="00781AF8" w:rsidRPr="00186406" w:rsidRDefault="00781AF8" w:rsidP="00781AF8">
            <w:pPr>
              <w:autoSpaceDE w:val="0"/>
              <w:autoSpaceDN w:val="0"/>
              <w:adjustRightInd w:val="0"/>
              <w:rPr>
                <w:rFonts w:ascii="Calibri" w:hAnsi="Calibri" w:cs="Tahoma"/>
                <w:bCs/>
                <w:color w:val="000000" w:themeColor="text1"/>
                <w:sz w:val="22"/>
                <w:szCs w:val="22"/>
              </w:rPr>
            </w:pPr>
            <w:r w:rsidRPr="00186406">
              <w:rPr>
                <w:rFonts w:ascii="Calibri" w:hAnsi="Calibri" w:cs="Tahoma"/>
                <w:bCs/>
                <w:color w:val="000000" w:themeColor="text1"/>
                <w:sz w:val="22"/>
                <w:szCs w:val="22"/>
              </w:rPr>
              <w:t>Standard or code of practice</w:t>
            </w:r>
          </w:p>
        </w:tc>
        <w:tc>
          <w:tcPr>
            <w:tcW w:w="2222" w:type="dxa"/>
          </w:tcPr>
          <w:p w14:paraId="1B464D07" w14:textId="3DB975F4" w:rsidR="00781AF8" w:rsidRPr="00186406" w:rsidRDefault="00781AF8" w:rsidP="00781AF8">
            <w:pPr>
              <w:autoSpaceDE w:val="0"/>
              <w:autoSpaceDN w:val="0"/>
              <w:adjustRightInd w:val="0"/>
              <w:rPr>
                <w:rFonts w:ascii="Calibri" w:hAnsi="Calibri" w:cs="Tahoma"/>
                <w:bCs/>
                <w:color w:val="000000" w:themeColor="text1"/>
                <w:sz w:val="22"/>
                <w:szCs w:val="22"/>
              </w:rPr>
            </w:pPr>
            <w:r w:rsidRPr="00186406">
              <w:rPr>
                <w:rFonts w:ascii="Calibri" w:hAnsi="Calibri" w:cs="Tahoma"/>
                <w:bCs/>
                <w:color w:val="000000" w:themeColor="text1"/>
                <w:sz w:val="22"/>
                <w:szCs w:val="22"/>
              </w:rPr>
              <w:t>OHS and Other Requirements Procedure</w:t>
            </w:r>
          </w:p>
        </w:tc>
        <w:tc>
          <w:tcPr>
            <w:tcW w:w="2619" w:type="dxa"/>
          </w:tcPr>
          <w:p w14:paraId="7305D843" w14:textId="0CCA90F1" w:rsidR="00781AF8" w:rsidRPr="00186406" w:rsidRDefault="00781AF8" w:rsidP="00781AF8">
            <w:pPr>
              <w:autoSpaceDE w:val="0"/>
              <w:autoSpaceDN w:val="0"/>
              <w:adjustRightInd w:val="0"/>
              <w:rPr>
                <w:rFonts w:ascii="Calibri" w:hAnsi="Calibri" w:cs="Tahoma"/>
                <w:bCs/>
                <w:color w:val="000000" w:themeColor="text1"/>
                <w:sz w:val="22"/>
                <w:szCs w:val="22"/>
              </w:rPr>
            </w:pPr>
            <w:r w:rsidRPr="00186406">
              <w:rPr>
                <w:rFonts w:ascii="Calibri" w:hAnsi="Calibri" w:cs="Tahoma"/>
                <w:bCs/>
                <w:color w:val="000000" w:themeColor="text1"/>
                <w:sz w:val="22"/>
                <w:szCs w:val="22"/>
              </w:rPr>
              <w:t>Change in relevant industry guidance</w:t>
            </w:r>
          </w:p>
        </w:tc>
        <w:tc>
          <w:tcPr>
            <w:tcW w:w="2296" w:type="dxa"/>
          </w:tcPr>
          <w:p w14:paraId="54DB1FD0" w14:textId="77E3C66B" w:rsidR="00781AF8" w:rsidRPr="00186406" w:rsidRDefault="00781AF8" w:rsidP="00781AF8">
            <w:pPr>
              <w:autoSpaceDE w:val="0"/>
              <w:autoSpaceDN w:val="0"/>
              <w:adjustRightInd w:val="0"/>
              <w:rPr>
                <w:rFonts w:ascii="Calibri" w:hAnsi="Calibri" w:cs="Tahoma"/>
                <w:bCs/>
                <w:color w:val="000000" w:themeColor="text1"/>
                <w:sz w:val="22"/>
                <w:szCs w:val="22"/>
              </w:rPr>
            </w:pPr>
            <w:r w:rsidRPr="001C3D7D">
              <w:rPr>
                <w:rFonts w:ascii="Calibri" w:hAnsi="Calibri" w:cs="Tahoma"/>
                <w:bCs/>
                <w:color w:val="000000" w:themeColor="text1"/>
                <w:sz w:val="22"/>
                <w:szCs w:val="22"/>
              </w:rPr>
              <w:t>Audit, Incident &amp; Hazard Reporting Hub</w:t>
            </w:r>
          </w:p>
        </w:tc>
      </w:tr>
      <w:tr w:rsidR="00781AF8" w14:paraId="2CBD0183" w14:textId="756060AD" w:rsidTr="002870EA">
        <w:tc>
          <w:tcPr>
            <w:tcW w:w="1390" w:type="dxa"/>
            <w:vMerge/>
          </w:tcPr>
          <w:p w14:paraId="2358FF48" w14:textId="77777777" w:rsidR="00781AF8" w:rsidRPr="00186406" w:rsidRDefault="00781AF8" w:rsidP="00781AF8">
            <w:pPr>
              <w:autoSpaceDE w:val="0"/>
              <w:autoSpaceDN w:val="0"/>
              <w:adjustRightInd w:val="0"/>
              <w:rPr>
                <w:rFonts w:ascii="Calibri" w:hAnsi="Calibri" w:cs="Tahoma"/>
                <w:bCs/>
                <w:color w:val="000000" w:themeColor="text1"/>
                <w:sz w:val="22"/>
                <w:szCs w:val="22"/>
              </w:rPr>
            </w:pPr>
          </w:p>
        </w:tc>
        <w:tc>
          <w:tcPr>
            <w:tcW w:w="1769" w:type="dxa"/>
          </w:tcPr>
          <w:p w14:paraId="28464520" w14:textId="74DFD2A0" w:rsidR="00781AF8" w:rsidRPr="00186406" w:rsidRDefault="00781AF8" w:rsidP="00781AF8">
            <w:pPr>
              <w:autoSpaceDE w:val="0"/>
              <w:autoSpaceDN w:val="0"/>
              <w:adjustRightInd w:val="0"/>
              <w:rPr>
                <w:rFonts w:ascii="Calibri" w:hAnsi="Calibri" w:cs="Tahoma"/>
                <w:bCs/>
                <w:color w:val="000000" w:themeColor="text1"/>
                <w:sz w:val="22"/>
                <w:szCs w:val="22"/>
              </w:rPr>
            </w:pPr>
            <w:r w:rsidRPr="00186406">
              <w:rPr>
                <w:rFonts w:ascii="Calibri" w:hAnsi="Calibri" w:cs="Tahoma"/>
                <w:bCs/>
                <w:color w:val="000000" w:themeColor="text1"/>
                <w:sz w:val="22"/>
                <w:szCs w:val="22"/>
              </w:rPr>
              <w:t xml:space="preserve">Alignment to other organisations </w:t>
            </w:r>
          </w:p>
        </w:tc>
        <w:tc>
          <w:tcPr>
            <w:tcW w:w="2222" w:type="dxa"/>
          </w:tcPr>
          <w:p w14:paraId="2AD6998B" w14:textId="46F40DE7" w:rsidR="00781AF8" w:rsidRPr="00186406" w:rsidRDefault="00781AF8" w:rsidP="00781AF8">
            <w:pPr>
              <w:autoSpaceDE w:val="0"/>
              <w:autoSpaceDN w:val="0"/>
              <w:adjustRightInd w:val="0"/>
              <w:rPr>
                <w:rFonts w:ascii="Calibri" w:hAnsi="Calibri" w:cs="Tahoma"/>
                <w:bCs/>
                <w:color w:val="000000" w:themeColor="text1"/>
                <w:sz w:val="22"/>
                <w:szCs w:val="22"/>
              </w:rPr>
            </w:pPr>
            <w:r w:rsidRPr="00186406">
              <w:rPr>
                <w:rFonts w:ascii="Calibri" w:hAnsi="Calibri" w:cs="Tahoma"/>
                <w:bCs/>
                <w:color w:val="000000" w:themeColor="text1"/>
                <w:sz w:val="22"/>
                <w:szCs w:val="22"/>
              </w:rPr>
              <w:t>OHS and Other Requirements Procedure</w:t>
            </w:r>
          </w:p>
        </w:tc>
        <w:tc>
          <w:tcPr>
            <w:tcW w:w="2619" w:type="dxa"/>
          </w:tcPr>
          <w:p w14:paraId="05CD36D3" w14:textId="447260F6" w:rsidR="00781AF8" w:rsidRPr="00186406" w:rsidRDefault="00781AF8" w:rsidP="00781AF8">
            <w:pPr>
              <w:autoSpaceDE w:val="0"/>
              <w:autoSpaceDN w:val="0"/>
              <w:adjustRightInd w:val="0"/>
              <w:rPr>
                <w:rFonts w:ascii="Calibri" w:hAnsi="Calibri" w:cs="Tahoma"/>
                <w:bCs/>
                <w:color w:val="000000" w:themeColor="text1"/>
                <w:sz w:val="22"/>
                <w:szCs w:val="22"/>
              </w:rPr>
            </w:pPr>
            <w:r w:rsidRPr="00186406">
              <w:rPr>
                <w:rFonts w:ascii="Calibri" w:hAnsi="Calibri" w:cs="Tahoma"/>
                <w:bCs/>
                <w:color w:val="000000" w:themeColor="text1"/>
                <w:sz w:val="22"/>
                <w:szCs w:val="22"/>
              </w:rPr>
              <w:t>Changes required to align with other organisations</w:t>
            </w:r>
          </w:p>
        </w:tc>
        <w:tc>
          <w:tcPr>
            <w:tcW w:w="2296" w:type="dxa"/>
          </w:tcPr>
          <w:p w14:paraId="0D69BF31" w14:textId="4766EEA1" w:rsidR="00781AF8" w:rsidRPr="00186406" w:rsidRDefault="00781AF8" w:rsidP="00781AF8">
            <w:pPr>
              <w:autoSpaceDE w:val="0"/>
              <w:autoSpaceDN w:val="0"/>
              <w:adjustRightInd w:val="0"/>
              <w:rPr>
                <w:rFonts w:ascii="Calibri" w:hAnsi="Calibri" w:cs="Tahoma"/>
                <w:bCs/>
                <w:color w:val="000000" w:themeColor="text1"/>
                <w:sz w:val="22"/>
                <w:szCs w:val="22"/>
              </w:rPr>
            </w:pPr>
            <w:r w:rsidRPr="001C3D7D">
              <w:rPr>
                <w:rFonts w:ascii="Calibri" w:hAnsi="Calibri" w:cs="Tahoma"/>
                <w:bCs/>
                <w:color w:val="000000" w:themeColor="text1"/>
                <w:sz w:val="22"/>
                <w:szCs w:val="22"/>
              </w:rPr>
              <w:t>Audit, Incident &amp; Hazard Reporting Hub</w:t>
            </w:r>
          </w:p>
        </w:tc>
      </w:tr>
      <w:tr w:rsidR="00781AF8" w14:paraId="3CB921DA" w14:textId="2CD87579" w:rsidTr="002870EA">
        <w:tc>
          <w:tcPr>
            <w:tcW w:w="1390" w:type="dxa"/>
            <w:vMerge w:val="restart"/>
          </w:tcPr>
          <w:p w14:paraId="69EFD5A7" w14:textId="7DD45BEE" w:rsidR="00781AF8" w:rsidRPr="00186406" w:rsidRDefault="00781AF8" w:rsidP="00781AF8">
            <w:pPr>
              <w:autoSpaceDE w:val="0"/>
              <w:autoSpaceDN w:val="0"/>
              <w:adjustRightInd w:val="0"/>
              <w:rPr>
                <w:rFonts w:ascii="Calibri" w:hAnsi="Calibri" w:cs="Tahoma"/>
                <w:bCs/>
                <w:color w:val="000000" w:themeColor="text1"/>
                <w:sz w:val="22"/>
                <w:szCs w:val="22"/>
              </w:rPr>
            </w:pPr>
            <w:r w:rsidRPr="00186406">
              <w:rPr>
                <w:rFonts w:ascii="Calibri" w:hAnsi="Calibri" w:cs="Tahoma"/>
                <w:bCs/>
                <w:color w:val="000000" w:themeColor="text1"/>
                <w:sz w:val="22"/>
                <w:szCs w:val="22"/>
              </w:rPr>
              <w:t>Internal</w:t>
            </w:r>
          </w:p>
        </w:tc>
        <w:tc>
          <w:tcPr>
            <w:tcW w:w="1769" w:type="dxa"/>
            <w:vMerge w:val="restart"/>
          </w:tcPr>
          <w:p w14:paraId="30E46A6B" w14:textId="735E0370" w:rsidR="00781AF8" w:rsidRPr="00186406" w:rsidRDefault="00781AF8" w:rsidP="00781AF8">
            <w:pPr>
              <w:autoSpaceDE w:val="0"/>
              <w:autoSpaceDN w:val="0"/>
              <w:adjustRightInd w:val="0"/>
              <w:rPr>
                <w:rFonts w:ascii="Calibri" w:hAnsi="Calibri" w:cs="Tahoma"/>
                <w:bCs/>
                <w:color w:val="000000" w:themeColor="text1"/>
                <w:sz w:val="22"/>
                <w:szCs w:val="22"/>
              </w:rPr>
            </w:pPr>
            <w:r w:rsidRPr="00186406">
              <w:rPr>
                <w:rFonts w:ascii="Calibri" w:hAnsi="Calibri" w:cs="Tahoma"/>
                <w:bCs/>
                <w:color w:val="000000" w:themeColor="text1"/>
                <w:sz w:val="22"/>
                <w:szCs w:val="22"/>
              </w:rPr>
              <w:t xml:space="preserve">Monitoring activities </w:t>
            </w:r>
          </w:p>
        </w:tc>
        <w:tc>
          <w:tcPr>
            <w:tcW w:w="2222" w:type="dxa"/>
          </w:tcPr>
          <w:p w14:paraId="45D36349" w14:textId="2EE44248" w:rsidR="00781AF8" w:rsidRPr="00186406" w:rsidRDefault="00781AF8" w:rsidP="00781AF8">
            <w:pPr>
              <w:autoSpaceDE w:val="0"/>
              <w:autoSpaceDN w:val="0"/>
              <w:adjustRightInd w:val="0"/>
              <w:rPr>
                <w:rFonts w:ascii="Calibri" w:hAnsi="Calibri" w:cs="Tahoma"/>
                <w:bCs/>
                <w:color w:val="000000" w:themeColor="text1"/>
                <w:sz w:val="22"/>
                <w:szCs w:val="22"/>
              </w:rPr>
            </w:pPr>
            <w:r w:rsidRPr="00186406">
              <w:rPr>
                <w:rFonts w:ascii="Calibri" w:hAnsi="Calibri" w:cs="Tahoma"/>
                <w:bCs/>
                <w:color w:val="000000" w:themeColor="text1"/>
                <w:sz w:val="22"/>
                <w:szCs w:val="22"/>
              </w:rPr>
              <w:t>OHS Monitoring Procedure</w:t>
            </w:r>
          </w:p>
        </w:tc>
        <w:tc>
          <w:tcPr>
            <w:tcW w:w="2619" w:type="dxa"/>
          </w:tcPr>
          <w:p w14:paraId="5994CE3F" w14:textId="2D06F1E6" w:rsidR="00781AF8" w:rsidRPr="00186406" w:rsidRDefault="00781AF8" w:rsidP="00781AF8">
            <w:pPr>
              <w:autoSpaceDE w:val="0"/>
              <w:autoSpaceDN w:val="0"/>
              <w:adjustRightInd w:val="0"/>
              <w:rPr>
                <w:rFonts w:ascii="Calibri" w:hAnsi="Calibri" w:cs="Tahoma"/>
                <w:bCs/>
                <w:color w:val="000000" w:themeColor="text1"/>
                <w:sz w:val="22"/>
                <w:szCs w:val="22"/>
              </w:rPr>
            </w:pPr>
            <w:r w:rsidRPr="00186406">
              <w:rPr>
                <w:rFonts w:ascii="Calibri" w:hAnsi="Calibri" w:cs="Tahoma"/>
                <w:bCs/>
                <w:color w:val="000000" w:themeColor="text1"/>
                <w:sz w:val="22"/>
                <w:szCs w:val="22"/>
              </w:rPr>
              <w:t xml:space="preserve">Recommendation arising from monitoring programs such as the OHS workplace inspections, OHSMS self-assessments, building evacuations </w:t>
            </w:r>
          </w:p>
        </w:tc>
        <w:tc>
          <w:tcPr>
            <w:tcW w:w="2296" w:type="dxa"/>
          </w:tcPr>
          <w:p w14:paraId="071F5F0E" w14:textId="1367A0FC" w:rsidR="00781AF8" w:rsidRPr="00186406" w:rsidRDefault="00781AF8" w:rsidP="00781AF8">
            <w:pPr>
              <w:autoSpaceDE w:val="0"/>
              <w:autoSpaceDN w:val="0"/>
              <w:adjustRightInd w:val="0"/>
              <w:rPr>
                <w:rFonts w:ascii="Calibri" w:hAnsi="Calibri" w:cs="Tahoma"/>
                <w:bCs/>
                <w:color w:val="000000" w:themeColor="text1"/>
                <w:sz w:val="22"/>
                <w:szCs w:val="22"/>
              </w:rPr>
            </w:pPr>
            <w:r w:rsidRPr="001C3D7D">
              <w:rPr>
                <w:rFonts w:ascii="Calibri" w:hAnsi="Calibri" w:cs="Tahoma"/>
                <w:bCs/>
                <w:color w:val="000000" w:themeColor="text1"/>
                <w:sz w:val="22"/>
                <w:szCs w:val="22"/>
              </w:rPr>
              <w:t>Audit, Incident &amp; Hazard Reporting Hub</w:t>
            </w:r>
          </w:p>
        </w:tc>
      </w:tr>
      <w:tr w:rsidR="00781AF8" w14:paraId="3F31C4CC" w14:textId="598E431F" w:rsidTr="002870EA">
        <w:tc>
          <w:tcPr>
            <w:tcW w:w="1390" w:type="dxa"/>
            <w:vMerge/>
          </w:tcPr>
          <w:p w14:paraId="25546F4E" w14:textId="77777777" w:rsidR="00781AF8" w:rsidRPr="00186406" w:rsidRDefault="00781AF8" w:rsidP="00781AF8">
            <w:pPr>
              <w:autoSpaceDE w:val="0"/>
              <w:autoSpaceDN w:val="0"/>
              <w:adjustRightInd w:val="0"/>
              <w:rPr>
                <w:rFonts w:ascii="Calibri" w:hAnsi="Calibri" w:cs="Tahoma"/>
                <w:bCs/>
                <w:color w:val="000000" w:themeColor="text1"/>
                <w:sz w:val="22"/>
                <w:szCs w:val="22"/>
              </w:rPr>
            </w:pPr>
          </w:p>
        </w:tc>
        <w:tc>
          <w:tcPr>
            <w:tcW w:w="1769" w:type="dxa"/>
            <w:vMerge/>
          </w:tcPr>
          <w:p w14:paraId="333EC546" w14:textId="77777777" w:rsidR="00781AF8" w:rsidRPr="00186406" w:rsidRDefault="00781AF8" w:rsidP="00781AF8">
            <w:pPr>
              <w:autoSpaceDE w:val="0"/>
              <w:autoSpaceDN w:val="0"/>
              <w:adjustRightInd w:val="0"/>
              <w:rPr>
                <w:rFonts w:ascii="Calibri" w:hAnsi="Calibri" w:cs="Tahoma"/>
                <w:bCs/>
                <w:color w:val="000000" w:themeColor="text1"/>
                <w:sz w:val="22"/>
                <w:szCs w:val="22"/>
              </w:rPr>
            </w:pPr>
          </w:p>
        </w:tc>
        <w:tc>
          <w:tcPr>
            <w:tcW w:w="2222" w:type="dxa"/>
          </w:tcPr>
          <w:p w14:paraId="0A22E247" w14:textId="199E03E2" w:rsidR="00781AF8" w:rsidRPr="00186406" w:rsidRDefault="00781AF8" w:rsidP="00781AF8">
            <w:pPr>
              <w:autoSpaceDE w:val="0"/>
              <w:autoSpaceDN w:val="0"/>
              <w:adjustRightInd w:val="0"/>
              <w:rPr>
                <w:rFonts w:ascii="Calibri" w:hAnsi="Calibri" w:cs="Tahoma"/>
                <w:bCs/>
                <w:color w:val="000000" w:themeColor="text1"/>
                <w:sz w:val="22"/>
                <w:szCs w:val="22"/>
              </w:rPr>
            </w:pPr>
            <w:r w:rsidRPr="00186406">
              <w:rPr>
                <w:rFonts w:ascii="Calibri" w:hAnsi="Calibri" w:cs="Tahoma"/>
                <w:bCs/>
                <w:color w:val="000000" w:themeColor="text1"/>
                <w:sz w:val="22"/>
                <w:szCs w:val="22"/>
              </w:rPr>
              <w:t xml:space="preserve">OHS Monitoring Procedures </w:t>
            </w:r>
          </w:p>
        </w:tc>
        <w:tc>
          <w:tcPr>
            <w:tcW w:w="2619" w:type="dxa"/>
          </w:tcPr>
          <w:p w14:paraId="774F7B15" w14:textId="4AB29A5D" w:rsidR="00781AF8" w:rsidRPr="00186406" w:rsidRDefault="00781AF8" w:rsidP="00781AF8">
            <w:pPr>
              <w:autoSpaceDE w:val="0"/>
              <w:autoSpaceDN w:val="0"/>
              <w:adjustRightInd w:val="0"/>
              <w:rPr>
                <w:rFonts w:ascii="Calibri" w:hAnsi="Calibri" w:cs="Tahoma"/>
                <w:bCs/>
                <w:color w:val="000000" w:themeColor="text1"/>
                <w:sz w:val="22"/>
                <w:szCs w:val="22"/>
              </w:rPr>
            </w:pPr>
            <w:r w:rsidRPr="00186406">
              <w:rPr>
                <w:rFonts w:ascii="Calibri" w:hAnsi="Calibri" w:cs="Tahoma"/>
                <w:bCs/>
                <w:color w:val="000000" w:themeColor="text1"/>
                <w:sz w:val="22"/>
                <w:szCs w:val="22"/>
              </w:rPr>
              <w:t>Recommendations arising from OHSMS audit</w:t>
            </w:r>
          </w:p>
        </w:tc>
        <w:tc>
          <w:tcPr>
            <w:tcW w:w="2296" w:type="dxa"/>
          </w:tcPr>
          <w:p w14:paraId="41B1EE74" w14:textId="1938BF75" w:rsidR="00781AF8" w:rsidRPr="00186406" w:rsidRDefault="00781AF8" w:rsidP="00781AF8">
            <w:pPr>
              <w:autoSpaceDE w:val="0"/>
              <w:autoSpaceDN w:val="0"/>
              <w:adjustRightInd w:val="0"/>
              <w:rPr>
                <w:rFonts w:ascii="Calibri" w:hAnsi="Calibri" w:cs="Tahoma"/>
                <w:bCs/>
                <w:color w:val="000000" w:themeColor="text1"/>
                <w:sz w:val="22"/>
                <w:szCs w:val="22"/>
              </w:rPr>
            </w:pPr>
            <w:r w:rsidRPr="001C3D7D">
              <w:rPr>
                <w:rFonts w:ascii="Calibri" w:hAnsi="Calibri" w:cs="Tahoma"/>
                <w:bCs/>
                <w:color w:val="000000" w:themeColor="text1"/>
                <w:sz w:val="22"/>
                <w:szCs w:val="22"/>
              </w:rPr>
              <w:t>Audit, Incident &amp; Hazard Reporting Hub</w:t>
            </w:r>
          </w:p>
        </w:tc>
      </w:tr>
      <w:tr w:rsidR="00781AF8" w14:paraId="5C83CE2C" w14:textId="6215AB16" w:rsidTr="002870EA">
        <w:tc>
          <w:tcPr>
            <w:tcW w:w="1390" w:type="dxa"/>
            <w:vMerge/>
          </w:tcPr>
          <w:p w14:paraId="5E0F8939" w14:textId="77777777" w:rsidR="00781AF8" w:rsidRPr="00186406" w:rsidRDefault="00781AF8" w:rsidP="00781AF8">
            <w:pPr>
              <w:autoSpaceDE w:val="0"/>
              <w:autoSpaceDN w:val="0"/>
              <w:adjustRightInd w:val="0"/>
              <w:rPr>
                <w:rFonts w:ascii="Calibri" w:hAnsi="Calibri" w:cs="Tahoma"/>
                <w:bCs/>
                <w:color w:val="000000" w:themeColor="text1"/>
                <w:sz w:val="22"/>
                <w:szCs w:val="22"/>
              </w:rPr>
            </w:pPr>
          </w:p>
        </w:tc>
        <w:tc>
          <w:tcPr>
            <w:tcW w:w="1769" w:type="dxa"/>
            <w:vMerge/>
          </w:tcPr>
          <w:p w14:paraId="15102A99" w14:textId="77777777" w:rsidR="00781AF8" w:rsidRPr="00186406" w:rsidRDefault="00781AF8" w:rsidP="00781AF8">
            <w:pPr>
              <w:autoSpaceDE w:val="0"/>
              <w:autoSpaceDN w:val="0"/>
              <w:adjustRightInd w:val="0"/>
              <w:rPr>
                <w:rFonts w:ascii="Calibri" w:hAnsi="Calibri" w:cs="Tahoma"/>
                <w:bCs/>
                <w:color w:val="000000" w:themeColor="text1"/>
                <w:sz w:val="22"/>
                <w:szCs w:val="22"/>
              </w:rPr>
            </w:pPr>
          </w:p>
        </w:tc>
        <w:tc>
          <w:tcPr>
            <w:tcW w:w="2222" w:type="dxa"/>
          </w:tcPr>
          <w:p w14:paraId="283EEFB9" w14:textId="106D89C1" w:rsidR="00781AF8" w:rsidRPr="00186406" w:rsidRDefault="00781AF8" w:rsidP="00781AF8">
            <w:pPr>
              <w:autoSpaceDE w:val="0"/>
              <w:autoSpaceDN w:val="0"/>
              <w:adjustRightInd w:val="0"/>
              <w:rPr>
                <w:rFonts w:ascii="Calibri" w:hAnsi="Calibri" w:cs="Tahoma"/>
                <w:bCs/>
                <w:color w:val="000000" w:themeColor="text1"/>
                <w:sz w:val="22"/>
                <w:szCs w:val="22"/>
              </w:rPr>
            </w:pPr>
            <w:r w:rsidRPr="00186406">
              <w:rPr>
                <w:rFonts w:ascii="Calibri" w:hAnsi="Calibri" w:cs="Tahoma"/>
                <w:bCs/>
                <w:color w:val="000000" w:themeColor="text1"/>
                <w:sz w:val="22"/>
                <w:szCs w:val="22"/>
              </w:rPr>
              <w:t xml:space="preserve">OHSMS Management Review Procedure </w:t>
            </w:r>
          </w:p>
        </w:tc>
        <w:tc>
          <w:tcPr>
            <w:tcW w:w="2619" w:type="dxa"/>
          </w:tcPr>
          <w:p w14:paraId="117F5245" w14:textId="55973B50" w:rsidR="00781AF8" w:rsidRPr="00186406" w:rsidRDefault="00781AF8" w:rsidP="00781AF8">
            <w:pPr>
              <w:autoSpaceDE w:val="0"/>
              <w:autoSpaceDN w:val="0"/>
              <w:adjustRightInd w:val="0"/>
              <w:rPr>
                <w:rFonts w:ascii="Calibri" w:hAnsi="Calibri" w:cs="Tahoma"/>
                <w:bCs/>
                <w:color w:val="000000" w:themeColor="text1"/>
                <w:sz w:val="22"/>
                <w:szCs w:val="22"/>
              </w:rPr>
            </w:pPr>
            <w:r w:rsidRPr="00186406">
              <w:rPr>
                <w:rFonts w:ascii="Calibri" w:hAnsi="Calibri" w:cs="Tahoma"/>
                <w:bCs/>
                <w:color w:val="000000" w:themeColor="text1"/>
                <w:sz w:val="22"/>
                <w:szCs w:val="22"/>
              </w:rPr>
              <w:t>Unintended consequences of actions</w:t>
            </w:r>
          </w:p>
        </w:tc>
        <w:tc>
          <w:tcPr>
            <w:tcW w:w="2296" w:type="dxa"/>
          </w:tcPr>
          <w:p w14:paraId="745147C0" w14:textId="24C8DD22" w:rsidR="00781AF8" w:rsidRPr="00186406" w:rsidRDefault="00781AF8" w:rsidP="00781AF8">
            <w:pPr>
              <w:autoSpaceDE w:val="0"/>
              <w:autoSpaceDN w:val="0"/>
              <w:adjustRightInd w:val="0"/>
              <w:rPr>
                <w:rFonts w:ascii="Calibri" w:hAnsi="Calibri" w:cs="Tahoma"/>
                <w:bCs/>
                <w:color w:val="000000" w:themeColor="text1"/>
                <w:sz w:val="22"/>
                <w:szCs w:val="22"/>
              </w:rPr>
            </w:pPr>
            <w:r w:rsidRPr="001C3D7D">
              <w:rPr>
                <w:rFonts w:ascii="Calibri" w:hAnsi="Calibri" w:cs="Tahoma"/>
                <w:bCs/>
                <w:color w:val="000000" w:themeColor="text1"/>
                <w:sz w:val="22"/>
                <w:szCs w:val="22"/>
              </w:rPr>
              <w:t>Audit, Incident &amp; Hazard Reporting Hub</w:t>
            </w:r>
          </w:p>
        </w:tc>
      </w:tr>
      <w:tr w:rsidR="00781AF8" w14:paraId="7E54030A" w14:textId="6D3A8C01" w:rsidTr="002870EA">
        <w:tc>
          <w:tcPr>
            <w:tcW w:w="1390" w:type="dxa"/>
            <w:vMerge/>
          </w:tcPr>
          <w:p w14:paraId="0B067684" w14:textId="77777777" w:rsidR="00781AF8" w:rsidRPr="00186406" w:rsidRDefault="00781AF8" w:rsidP="00781AF8">
            <w:pPr>
              <w:autoSpaceDE w:val="0"/>
              <w:autoSpaceDN w:val="0"/>
              <w:adjustRightInd w:val="0"/>
              <w:rPr>
                <w:rFonts w:ascii="Calibri" w:hAnsi="Calibri" w:cs="Tahoma"/>
                <w:bCs/>
                <w:color w:val="000000" w:themeColor="text1"/>
                <w:sz w:val="22"/>
                <w:szCs w:val="22"/>
              </w:rPr>
            </w:pPr>
          </w:p>
        </w:tc>
        <w:tc>
          <w:tcPr>
            <w:tcW w:w="1769" w:type="dxa"/>
          </w:tcPr>
          <w:p w14:paraId="11FD5696" w14:textId="56778A98" w:rsidR="00781AF8" w:rsidRPr="00186406" w:rsidRDefault="00781AF8" w:rsidP="00781AF8">
            <w:pPr>
              <w:autoSpaceDE w:val="0"/>
              <w:autoSpaceDN w:val="0"/>
              <w:adjustRightInd w:val="0"/>
              <w:rPr>
                <w:rFonts w:ascii="Calibri" w:hAnsi="Calibri" w:cs="Tahoma"/>
                <w:bCs/>
                <w:color w:val="000000" w:themeColor="text1"/>
                <w:sz w:val="22"/>
                <w:szCs w:val="22"/>
              </w:rPr>
            </w:pPr>
            <w:r w:rsidRPr="00186406">
              <w:rPr>
                <w:rFonts w:ascii="Calibri" w:hAnsi="Calibri" w:cs="Tahoma"/>
                <w:bCs/>
                <w:color w:val="000000" w:themeColor="text1"/>
                <w:sz w:val="22"/>
                <w:szCs w:val="22"/>
              </w:rPr>
              <w:t>OHS Hazard and Incident Reports</w:t>
            </w:r>
          </w:p>
        </w:tc>
        <w:tc>
          <w:tcPr>
            <w:tcW w:w="2222" w:type="dxa"/>
          </w:tcPr>
          <w:p w14:paraId="3EEF678C" w14:textId="0CDCD98B" w:rsidR="00781AF8" w:rsidRPr="00186406" w:rsidRDefault="00781AF8" w:rsidP="00781AF8">
            <w:pPr>
              <w:autoSpaceDE w:val="0"/>
              <w:autoSpaceDN w:val="0"/>
              <w:adjustRightInd w:val="0"/>
              <w:rPr>
                <w:rFonts w:ascii="Calibri" w:hAnsi="Calibri" w:cs="Tahoma"/>
                <w:bCs/>
                <w:color w:val="000000" w:themeColor="text1"/>
                <w:sz w:val="22"/>
                <w:szCs w:val="22"/>
              </w:rPr>
            </w:pPr>
            <w:r w:rsidRPr="00186406">
              <w:rPr>
                <w:rFonts w:ascii="Calibri" w:hAnsi="Calibri" w:cs="Tahoma"/>
                <w:bCs/>
                <w:color w:val="000000" w:themeColor="text1"/>
                <w:sz w:val="22"/>
                <w:szCs w:val="22"/>
              </w:rPr>
              <w:t>Management of OHS Hazards and Incidents Procedure</w:t>
            </w:r>
          </w:p>
        </w:tc>
        <w:tc>
          <w:tcPr>
            <w:tcW w:w="2619" w:type="dxa"/>
          </w:tcPr>
          <w:p w14:paraId="2225CE3A" w14:textId="04ACA4EB" w:rsidR="00781AF8" w:rsidRPr="00186406" w:rsidRDefault="00781AF8" w:rsidP="00781AF8">
            <w:pPr>
              <w:autoSpaceDE w:val="0"/>
              <w:autoSpaceDN w:val="0"/>
              <w:adjustRightInd w:val="0"/>
              <w:rPr>
                <w:rFonts w:ascii="Calibri" w:hAnsi="Calibri" w:cs="Tahoma"/>
                <w:bCs/>
                <w:color w:val="000000" w:themeColor="text1"/>
                <w:sz w:val="22"/>
                <w:szCs w:val="22"/>
              </w:rPr>
            </w:pPr>
            <w:r w:rsidRPr="00186406">
              <w:rPr>
                <w:rFonts w:ascii="Calibri" w:hAnsi="Calibri" w:cs="Tahoma"/>
                <w:bCs/>
                <w:color w:val="000000" w:themeColor="text1"/>
                <w:sz w:val="22"/>
                <w:szCs w:val="22"/>
              </w:rPr>
              <w:t>Recommendation arising from investigation conducted on OHS:</w:t>
            </w:r>
          </w:p>
          <w:p w14:paraId="4C24EE99" w14:textId="77777777" w:rsidR="00781AF8" w:rsidRPr="00186406" w:rsidRDefault="00781AF8" w:rsidP="00781AF8">
            <w:pPr>
              <w:pStyle w:val="ListParagraph"/>
              <w:numPr>
                <w:ilvl w:val="0"/>
                <w:numId w:val="8"/>
              </w:numPr>
              <w:autoSpaceDE w:val="0"/>
              <w:autoSpaceDN w:val="0"/>
              <w:adjustRightInd w:val="0"/>
              <w:rPr>
                <w:rFonts w:ascii="Calibri" w:hAnsi="Calibri" w:cs="Tahoma"/>
                <w:bCs/>
                <w:color w:val="000000" w:themeColor="text1"/>
                <w:sz w:val="22"/>
                <w:szCs w:val="22"/>
              </w:rPr>
            </w:pPr>
            <w:r w:rsidRPr="00186406">
              <w:rPr>
                <w:rFonts w:ascii="Calibri" w:hAnsi="Calibri" w:cs="Tahoma"/>
                <w:bCs/>
                <w:color w:val="000000" w:themeColor="text1"/>
                <w:sz w:val="22"/>
                <w:szCs w:val="22"/>
              </w:rPr>
              <w:t>Hazard reports</w:t>
            </w:r>
          </w:p>
          <w:p w14:paraId="01644266" w14:textId="59D0FBC1" w:rsidR="00781AF8" w:rsidRPr="00186406" w:rsidRDefault="00781AF8" w:rsidP="00781AF8">
            <w:pPr>
              <w:pStyle w:val="ListParagraph"/>
              <w:numPr>
                <w:ilvl w:val="0"/>
                <w:numId w:val="8"/>
              </w:numPr>
              <w:autoSpaceDE w:val="0"/>
              <w:autoSpaceDN w:val="0"/>
              <w:adjustRightInd w:val="0"/>
              <w:rPr>
                <w:rFonts w:ascii="Calibri" w:hAnsi="Calibri" w:cs="Tahoma"/>
                <w:bCs/>
                <w:color w:val="000000" w:themeColor="text1"/>
                <w:sz w:val="22"/>
                <w:szCs w:val="22"/>
              </w:rPr>
            </w:pPr>
            <w:r w:rsidRPr="00186406">
              <w:rPr>
                <w:rFonts w:ascii="Calibri" w:hAnsi="Calibri" w:cs="Tahoma"/>
                <w:bCs/>
                <w:color w:val="000000" w:themeColor="text1"/>
                <w:sz w:val="22"/>
                <w:szCs w:val="22"/>
              </w:rPr>
              <w:t>Incident reports</w:t>
            </w:r>
          </w:p>
        </w:tc>
        <w:tc>
          <w:tcPr>
            <w:tcW w:w="2296" w:type="dxa"/>
          </w:tcPr>
          <w:p w14:paraId="7A19FAEB" w14:textId="299A6187" w:rsidR="00781AF8" w:rsidRPr="00186406" w:rsidRDefault="00781AF8" w:rsidP="00781AF8">
            <w:pPr>
              <w:autoSpaceDE w:val="0"/>
              <w:autoSpaceDN w:val="0"/>
              <w:adjustRightInd w:val="0"/>
              <w:rPr>
                <w:rFonts w:ascii="Calibri" w:hAnsi="Calibri" w:cs="Tahoma"/>
                <w:bCs/>
                <w:color w:val="000000" w:themeColor="text1"/>
                <w:sz w:val="22"/>
                <w:szCs w:val="22"/>
              </w:rPr>
            </w:pPr>
            <w:r w:rsidRPr="001C3D7D">
              <w:rPr>
                <w:rFonts w:ascii="Calibri" w:hAnsi="Calibri" w:cs="Tahoma"/>
                <w:bCs/>
                <w:color w:val="000000" w:themeColor="text1"/>
                <w:sz w:val="22"/>
                <w:szCs w:val="22"/>
              </w:rPr>
              <w:t>Audit, Incident &amp; Hazard Reporting Hub</w:t>
            </w:r>
          </w:p>
        </w:tc>
      </w:tr>
      <w:tr w:rsidR="00781AF8" w14:paraId="5297AA60" w14:textId="51BC139D" w:rsidTr="002870EA">
        <w:tc>
          <w:tcPr>
            <w:tcW w:w="1390" w:type="dxa"/>
            <w:vMerge/>
          </w:tcPr>
          <w:p w14:paraId="3AC3AF9B" w14:textId="77777777" w:rsidR="00781AF8" w:rsidRPr="00186406" w:rsidRDefault="00781AF8" w:rsidP="00781AF8">
            <w:pPr>
              <w:autoSpaceDE w:val="0"/>
              <w:autoSpaceDN w:val="0"/>
              <w:adjustRightInd w:val="0"/>
              <w:rPr>
                <w:rFonts w:ascii="Calibri" w:hAnsi="Calibri" w:cs="Tahoma"/>
                <w:bCs/>
                <w:color w:val="000000" w:themeColor="text1"/>
                <w:sz w:val="22"/>
                <w:szCs w:val="22"/>
              </w:rPr>
            </w:pPr>
          </w:p>
        </w:tc>
        <w:tc>
          <w:tcPr>
            <w:tcW w:w="1769" w:type="dxa"/>
          </w:tcPr>
          <w:p w14:paraId="0034ABCC" w14:textId="42DE7D83" w:rsidR="00781AF8" w:rsidRPr="00186406" w:rsidRDefault="00781AF8" w:rsidP="00781AF8">
            <w:pPr>
              <w:autoSpaceDE w:val="0"/>
              <w:autoSpaceDN w:val="0"/>
              <w:adjustRightInd w:val="0"/>
              <w:rPr>
                <w:rFonts w:ascii="Calibri" w:hAnsi="Calibri" w:cs="Tahoma"/>
                <w:bCs/>
                <w:color w:val="000000" w:themeColor="text1"/>
                <w:sz w:val="22"/>
                <w:szCs w:val="22"/>
              </w:rPr>
            </w:pPr>
            <w:r w:rsidRPr="00186406">
              <w:rPr>
                <w:rFonts w:ascii="Calibri" w:hAnsi="Calibri" w:cs="Tahoma"/>
                <w:bCs/>
                <w:color w:val="000000" w:themeColor="text1"/>
                <w:sz w:val="22"/>
                <w:szCs w:val="22"/>
              </w:rPr>
              <w:t xml:space="preserve">OHS Risk Management </w:t>
            </w:r>
          </w:p>
        </w:tc>
        <w:tc>
          <w:tcPr>
            <w:tcW w:w="2222" w:type="dxa"/>
          </w:tcPr>
          <w:p w14:paraId="7FAF6674" w14:textId="6741459B" w:rsidR="00781AF8" w:rsidRPr="00186406" w:rsidRDefault="00781AF8" w:rsidP="00781AF8">
            <w:pPr>
              <w:autoSpaceDE w:val="0"/>
              <w:autoSpaceDN w:val="0"/>
              <w:adjustRightInd w:val="0"/>
              <w:rPr>
                <w:rFonts w:ascii="Calibri" w:hAnsi="Calibri" w:cs="Tahoma"/>
                <w:bCs/>
                <w:color w:val="000000" w:themeColor="text1"/>
                <w:sz w:val="22"/>
                <w:szCs w:val="22"/>
              </w:rPr>
            </w:pPr>
            <w:r w:rsidRPr="00186406">
              <w:rPr>
                <w:rFonts w:ascii="Calibri" w:hAnsi="Calibri" w:cs="Tahoma"/>
                <w:bCs/>
                <w:color w:val="000000" w:themeColor="text1"/>
                <w:sz w:val="22"/>
                <w:szCs w:val="22"/>
              </w:rPr>
              <w:t>OHS Risk Management Procedure</w:t>
            </w:r>
          </w:p>
        </w:tc>
        <w:tc>
          <w:tcPr>
            <w:tcW w:w="2619" w:type="dxa"/>
          </w:tcPr>
          <w:p w14:paraId="04F31D1A" w14:textId="14F21C82" w:rsidR="00781AF8" w:rsidRPr="00186406" w:rsidRDefault="00781AF8" w:rsidP="00781AF8">
            <w:pPr>
              <w:autoSpaceDE w:val="0"/>
              <w:autoSpaceDN w:val="0"/>
              <w:adjustRightInd w:val="0"/>
              <w:rPr>
                <w:rFonts w:ascii="Calibri" w:hAnsi="Calibri" w:cs="Tahoma"/>
                <w:bCs/>
                <w:color w:val="000000" w:themeColor="text1"/>
                <w:sz w:val="22"/>
                <w:szCs w:val="22"/>
              </w:rPr>
            </w:pPr>
            <w:r w:rsidRPr="00186406">
              <w:rPr>
                <w:rFonts w:ascii="Calibri" w:hAnsi="Calibri" w:cs="Tahoma"/>
                <w:bCs/>
                <w:color w:val="000000" w:themeColor="text1"/>
                <w:sz w:val="22"/>
                <w:szCs w:val="22"/>
              </w:rPr>
              <w:t>Commonality amongst risk assessments and control measures identified by:</w:t>
            </w:r>
          </w:p>
          <w:p w14:paraId="4D13AFFF" w14:textId="77777777" w:rsidR="00781AF8" w:rsidRPr="00186406" w:rsidRDefault="00781AF8" w:rsidP="00781AF8">
            <w:pPr>
              <w:pStyle w:val="ListParagraph"/>
              <w:numPr>
                <w:ilvl w:val="0"/>
                <w:numId w:val="30"/>
              </w:numPr>
              <w:autoSpaceDE w:val="0"/>
              <w:autoSpaceDN w:val="0"/>
              <w:adjustRightInd w:val="0"/>
              <w:rPr>
                <w:rFonts w:ascii="Calibri" w:hAnsi="Calibri" w:cs="Tahoma"/>
                <w:bCs/>
                <w:color w:val="000000" w:themeColor="text1"/>
                <w:sz w:val="22"/>
                <w:szCs w:val="22"/>
              </w:rPr>
            </w:pPr>
            <w:r w:rsidRPr="00186406">
              <w:rPr>
                <w:rFonts w:ascii="Calibri" w:hAnsi="Calibri" w:cs="Tahoma"/>
                <w:bCs/>
                <w:color w:val="000000" w:themeColor="text1"/>
                <w:sz w:val="22"/>
                <w:szCs w:val="22"/>
              </w:rPr>
              <w:t xml:space="preserve">Risk assessment </w:t>
            </w:r>
          </w:p>
          <w:p w14:paraId="2BC0ED11" w14:textId="77777777" w:rsidR="00781AF8" w:rsidRPr="00186406" w:rsidRDefault="00781AF8" w:rsidP="00781AF8">
            <w:pPr>
              <w:pStyle w:val="ListParagraph"/>
              <w:numPr>
                <w:ilvl w:val="0"/>
                <w:numId w:val="30"/>
              </w:numPr>
              <w:autoSpaceDE w:val="0"/>
              <w:autoSpaceDN w:val="0"/>
              <w:adjustRightInd w:val="0"/>
              <w:rPr>
                <w:rFonts w:ascii="Calibri" w:hAnsi="Calibri" w:cs="Tahoma"/>
                <w:bCs/>
                <w:color w:val="000000" w:themeColor="text1"/>
                <w:sz w:val="22"/>
                <w:szCs w:val="22"/>
              </w:rPr>
            </w:pPr>
            <w:r w:rsidRPr="00186406">
              <w:rPr>
                <w:rFonts w:ascii="Calibri" w:hAnsi="Calibri" w:cs="Tahoma"/>
                <w:bCs/>
                <w:color w:val="000000" w:themeColor="text1"/>
                <w:sz w:val="22"/>
                <w:szCs w:val="22"/>
              </w:rPr>
              <w:t>Risk Register</w:t>
            </w:r>
          </w:p>
          <w:p w14:paraId="06FA7CF0" w14:textId="4FBB252F" w:rsidR="00781AF8" w:rsidRPr="00186406" w:rsidRDefault="00781AF8" w:rsidP="00781AF8">
            <w:pPr>
              <w:pStyle w:val="ListParagraph"/>
              <w:numPr>
                <w:ilvl w:val="0"/>
                <w:numId w:val="30"/>
              </w:numPr>
              <w:autoSpaceDE w:val="0"/>
              <w:autoSpaceDN w:val="0"/>
              <w:adjustRightInd w:val="0"/>
              <w:rPr>
                <w:rFonts w:ascii="Calibri" w:hAnsi="Calibri" w:cs="Tahoma"/>
                <w:bCs/>
                <w:color w:val="000000" w:themeColor="text1"/>
                <w:sz w:val="22"/>
                <w:szCs w:val="22"/>
              </w:rPr>
            </w:pPr>
            <w:r w:rsidRPr="00186406">
              <w:rPr>
                <w:rFonts w:ascii="Calibri" w:hAnsi="Calibri" w:cs="Tahoma"/>
                <w:bCs/>
                <w:color w:val="000000" w:themeColor="text1"/>
                <w:sz w:val="22"/>
                <w:szCs w:val="22"/>
              </w:rPr>
              <w:t>Event risk management plans</w:t>
            </w:r>
          </w:p>
        </w:tc>
        <w:tc>
          <w:tcPr>
            <w:tcW w:w="2296" w:type="dxa"/>
          </w:tcPr>
          <w:p w14:paraId="37494CD2" w14:textId="5F29BD5D" w:rsidR="00781AF8" w:rsidRPr="00186406" w:rsidRDefault="00781AF8" w:rsidP="00781AF8">
            <w:pPr>
              <w:autoSpaceDE w:val="0"/>
              <w:autoSpaceDN w:val="0"/>
              <w:adjustRightInd w:val="0"/>
              <w:rPr>
                <w:rFonts w:ascii="Calibri" w:hAnsi="Calibri" w:cs="Tahoma"/>
                <w:bCs/>
                <w:color w:val="000000" w:themeColor="text1"/>
                <w:sz w:val="22"/>
                <w:szCs w:val="22"/>
              </w:rPr>
            </w:pPr>
            <w:r w:rsidRPr="001C3D7D">
              <w:rPr>
                <w:rFonts w:ascii="Calibri" w:hAnsi="Calibri" w:cs="Tahoma"/>
                <w:bCs/>
                <w:color w:val="000000" w:themeColor="text1"/>
                <w:sz w:val="22"/>
                <w:szCs w:val="22"/>
              </w:rPr>
              <w:t>Audit, Incident &amp; Hazard Reporting Hub</w:t>
            </w:r>
          </w:p>
        </w:tc>
      </w:tr>
      <w:tr w:rsidR="00781AF8" w14:paraId="35B56A97" w14:textId="1214E584" w:rsidTr="002870EA">
        <w:tc>
          <w:tcPr>
            <w:tcW w:w="1390" w:type="dxa"/>
            <w:vMerge/>
          </w:tcPr>
          <w:p w14:paraId="73579CCC" w14:textId="77777777" w:rsidR="00781AF8" w:rsidRPr="00186406" w:rsidRDefault="00781AF8" w:rsidP="00781AF8">
            <w:pPr>
              <w:autoSpaceDE w:val="0"/>
              <w:autoSpaceDN w:val="0"/>
              <w:adjustRightInd w:val="0"/>
              <w:rPr>
                <w:rFonts w:ascii="Calibri" w:hAnsi="Calibri" w:cs="Tahoma"/>
                <w:bCs/>
                <w:color w:val="000000" w:themeColor="text1"/>
                <w:sz w:val="22"/>
                <w:szCs w:val="22"/>
              </w:rPr>
            </w:pPr>
          </w:p>
        </w:tc>
        <w:tc>
          <w:tcPr>
            <w:tcW w:w="1769" w:type="dxa"/>
          </w:tcPr>
          <w:p w14:paraId="03274463" w14:textId="617144FB" w:rsidR="00781AF8" w:rsidRPr="00186406" w:rsidRDefault="00781AF8" w:rsidP="00781AF8">
            <w:pPr>
              <w:autoSpaceDE w:val="0"/>
              <w:autoSpaceDN w:val="0"/>
              <w:adjustRightInd w:val="0"/>
              <w:rPr>
                <w:rFonts w:ascii="Calibri" w:hAnsi="Calibri" w:cs="Tahoma"/>
                <w:bCs/>
                <w:color w:val="000000" w:themeColor="text1"/>
                <w:sz w:val="22"/>
                <w:szCs w:val="22"/>
              </w:rPr>
            </w:pPr>
            <w:r w:rsidRPr="00186406">
              <w:rPr>
                <w:rFonts w:ascii="Calibri" w:hAnsi="Calibri" w:cs="Tahoma"/>
                <w:bCs/>
                <w:color w:val="000000" w:themeColor="text1"/>
                <w:sz w:val="22"/>
                <w:szCs w:val="22"/>
              </w:rPr>
              <w:t xml:space="preserve">Roles and Responsibilities </w:t>
            </w:r>
          </w:p>
        </w:tc>
        <w:tc>
          <w:tcPr>
            <w:tcW w:w="2222" w:type="dxa"/>
          </w:tcPr>
          <w:p w14:paraId="7F600B4D" w14:textId="77777777" w:rsidR="00781AF8" w:rsidRPr="00186406" w:rsidRDefault="00781AF8" w:rsidP="00781AF8">
            <w:pPr>
              <w:autoSpaceDE w:val="0"/>
              <w:autoSpaceDN w:val="0"/>
              <w:adjustRightInd w:val="0"/>
              <w:rPr>
                <w:rFonts w:ascii="Calibri" w:hAnsi="Calibri" w:cs="Tahoma"/>
                <w:bCs/>
                <w:color w:val="000000" w:themeColor="text1"/>
                <w:sz w:val="22"/>
                <w:szCs w:val="22"/>
              </w:rPr>
            </w:pPr>
            <w:r w:rsidRPr="00186406">
              <w:rPr>
                <w:rFonts w:ascii="Calibri" w:hAnsi="Calibri" w:cs="Tahoma"/>
                <w:bCs/>
                <w:color w:val="000000" w:themeColor="text1"/>
                <w:sz w:val="22"/>
                <w:szCs w:val="22"/>
              </w:rPr>
              <w:t xml:space="preserve">OHS Roles, </w:t>
            </w:r>
          </w:p>
          <w:p w14:paraId="229E8E33" w14:textId="77777777" w:rsidR="00781AF8" w:rsidRPr="00186406" w:rsidRDefault="00781AF8" w:rsidP="00781AF8">
            <w:pPr>
              <w:autoSpaceDE w:val="0"/>
              <w:autoSpaceDN w:val="0"/>
              <w:adjustRightInd w:val="0"/>
              <w:rPr>
                <w:rFonts w:ascii="Calibri" w:hAnsi="Calibri" w:cs="Tahoma"/>
                <w:bCs/>
                <w:color w:val="000000" w:themeColor="text1"/>
                <w:sz w:val="22"/>
                <w:szCs w:val="22"/>
              </w:rPr>
            </w:pPr>
            <w:r w:rsidRPr="00186406">
              <w:rPr>
                <w:rFonts w:ascii="Calibri" w:hAnsi="Calibri" w:cs="Tahoma"/>
                <w:bCs/>
                <w:color w:val="000000" w:themeColor="text1"/>
                <w:sz w:val="22"/>
                <w:szCs w:val="22"/>
              </w:rPr>
              <w:t xml:space="preserve">Responsibilities and </w:t>
            </w:r>
          </w:p>
          <w:p w14:paraId="37C1EC81" w14:textId="77777777" w:rsidR="00781AF8" w:rsidRPr="00186406" w:rsidRDefault="00781AF8" w:rsidP="00781AF8">
            <w:pPr>
              <w:autoSpaceDE w:val="0"/>
              <w:autoSpaceDN w:val="0"/>
              <w:adjustRightInd w:val="0"/>
              <w:rPr>
                <w:rFonts w:ascii="Calibri" w:hAnsi="Calibri" w:cs="Tahoma"/>
                <w:bCs/>
                <w:color w:val="000000" w:themeColor="text1"/>
                <w:sz w:val="22"/>
                <w:szCs w:val="22"/>
              </w:rPr>
            </w:pPr>
            <w:r w:rsidRPr="00186406">
              <w:rPr>
                <w:rFonts w:ascii="Calibri" w:hAnsi="Calibri" w:cs="Tahoma"/>
                <w:bCs/>
                <w:color w:val="000000" w:themeColor="text1"/>
                <w:sz w:val="22"/>
                <w:szCs w:val="22"/>
              </w:rPr>
              <w:t>Committees Procedure</w:t>
            </w:r>
          </w:p>
          <w:p w14:paraId="259AF0A0" w14:textId="77777777" w:rsidR="00781AF8" w:rsidRPr="00186406" w:rsidRDefault="00781AF8" w:rsidP="00781AF8">
            <w:pPr>
              <w:autoSpaceDE w:val="0"/>
              <w:autoSpaceDN w:val="0"/>
              <w:adjustRightInd w:val="0"/>
              <w:rPr>
                <w:rFonts w:ascii="Calibri" w:hAnsi="Calibri" w:cs="Tahoma"/>
                <w:bCs/>
                <w:color w:val="000000" w:themeColor="text1"/>
                <w:sz w:val="22"/>
                <w:szCs w:val="22"/>
              </w:rPr>
            </w:pPr>
            <w:r w:rsidRPr="00186406">
              <w:rPr>
                <w:rFonts w:ascii="Calibri" w:hAnsi="Calibri" w:cs="Tahoma"/>
                <w:bCs/>
                <w:color w:val="000000" w:themeColor="text1"/>
                <w:sz w:val="22"/>
                <w:szCs w:val="22"/>
              </w:rPr>
              <w:t xml:space="preserve">OHS Consultation </w:t>
            </w:r>
          </w:p>
          <w:p w14:paraId="440DE2D9" w14:textId="77777777" w:rsidR="00781AF8" w:rsidRPr="00186406" w:rsidRDefault="00781AF8" w:rsidP="00781AF8">
            <w:pPr>
              <w:autoSpaceDE w:val="0"/>
              <w:autoSpaceDN w:val="0"/>
              <w:adjustRightInd w:val="0"/>
              <w:rPr>
                <w:rFonts w:ascii="Calibri" w:hAnsi="Calibri" w:cs="Tahoma"/>
                <w:bCs/>
                <w:color w:val="000000" w:themeColor="text1"/>
                <w:sz w:val="22"/>
                <w:szCs w:val="22"/>
              </w:rPr>
            </w:pPr>
            <w:r w:rsidRPr="00186406">
              <w:rPr>
                <w:rFonts w:ascii="Calibri" w:hAnsi="Calibri" w:cs="Tahoma"/>
                <w:bCs/>
                <w:color w:val="000000" w:themeColor="text1"/>
                <w:sz w:val="22"/>
                <w:szCs w:val="22"/>
              </w:rPr>
              <w:t>Procedure</w:t>
            </w:r>
          </w:p>
          <w:p w14:paraId="63C46590" w14:textId="77777777" w:rsidR="00781AF8" w:rsidRPr="00186406" w:rsidRDefault="00781AF8" w:rsidP="00781AF8">
            <w:pPr>
              <w:autoSpaceDE w:val="0"/>
              <w:autoSpaceDN w:val="0"/>
              <w:adjustRightInd w:val="0"/>
              <w:rPr>
                <w:rFonts w:ascii="Calibri" w:hAnsi="Calibri" w:cs="Tahoma"/>
                <w:bCs/>
                <w:color w:val="000000" w:themeColor="text1"/>
                <w:sz w:val="22"/>
                <w:szCs w:val="22"/>
              </w:rPr>
            </w:pPr>
            <w:r w:rsidRPr="00186406">
              <w:rPr>
                <w:rFonts w:ascii="Calibri" w:hAnsi="Calibri" w:cs="Tahoma"/>
                <w:bCs/>
                <w:color w:val="000000" w:themeColor="text1"/>
                <w:sz w:val="22"/>
                <w:szCs w:val="22"/>
              </w:rPr>
              <w:t xml:space="preserve">Health and Safety </w:t>
            </w:r>
            <w:r w:rsidRPr="00186406">
              <w:rPr>
                <w:rFonts w:ascii="Calibri" w:hAnsi="Calibri" w:cs="Tahoma"/>
                <w:bCs/>
                <w:color w:val="000000" w:themeColor="text1"/>
                <w:sz w:val="22"/>
                <w:szCs w:val="22"/>
              </w:rPr>
              <w:lastRenderedPageBreak/>
              <w:t xml:space="preserve">Issue </w:t>
            </w:r>
          </w:p>
          <w:p w14:paraId="14772A43" w14:textId="00793123" w:rsidR="00781AF8" w:rsidRPr="00186406" w:rsidRDefault="00781AF8" w:rsidP="00781AF8">
            <w:pPr>
              <w:autoSpaceDE w:val="0"/>
              <w:autoSpaceDN w:val="0"/>
              <w:adjustRightInd w:val="0"/>
              <w:rPr>
                <w:rFonts w:ascii="Calibri" w:hAnsi="Calibri" w:cs="Tahoma"/>
                <w:bCs/>
                <w:color w:val="000000" w:themeColor="text1"/>
                <w:sz w:val="22"/>
                <w:szCs w:val="22"/>
              </w:rPr>
            </w:pPr>
            <w:r w:rsidRPr="00186406">
              <w:rPr>
                <w:rFonts w:ascii="Calibri" w:hAnsi="Calibri" w:cs="Tahoma"/>
                <w:bCs/>
                <w:color w:val="000000" w:themeColor="text1"/>
                <w:sz w:val="22"/>
                <w:szCs w:val="22"/>
              </w:rPr>
              <w:t>Resolution Procedure</w:t>
            </w:r>
          </w:p>
        </w:tc>
        <w:tc>
          <w:tcPr>
            <w:tcW w:w="2619" w:type="dxa"/>
          </w:tcPr>
          <w:p w14:paraId="4CF5E561" w14:textId="5164FD94" w:rsidR="00781AF8" w:rsidRPr="00186406" w:rsidRDefault="00781AF8" w:rsidP="00781AF8">
            <w:pPr>
              <w:autoSpaceDE w:val="0"/>
              <w:autoSpaceDN w:val="0"/>
              <w:adjustRightInd w:val="0"/>
              <w:rPr>
                <w:rFonts w:ascii="Calibri" w:hAnsi="Calibri" w:cs="Tahoma"/>
                <w:bCs/>
                <w:color w:val="000000" w:themeColor="text1"/>
                <w:sz w:val="22"/>
                <w:szCs w:val="22"/>
              </w:rPr>
            </w:pPr>
            <w:r w:rsidRPr="00186406">
              <w:rPr>
                <w:rFonts w:ascii="Calibri" w:hAnsi="Calibri" w:cs="Tahoma"/>
                <w:bCs/>
                <w:color w:val="000000" w:themeColor="text1"/>
                <w:sz w:val="22"/>
                <w:szCs w:val="22"/>
              </w:rPr>
              <w:lastRenderedPageBreak/>
              <w:t>Recommendations arising from:</w:t>
            </w:r>
          </w:p>
          <w:p w14:paraId="57D9494C" w14:textId="77777777" w:rsidR="00781AF8" w:rsidRPr="00186406" w:rsidRDefault="00781AF8" w:rsidP="00781AF8">
            <w:pPr>
              <w:autoSpaceDE w:val="0"/>
              <w:autoSpaceDN w:val="0"/>
              <w:adjustRightInd w:val="0"/>
              <w:rPr>
                <w:rFonts w:ascii="Calibri" w:hAnsi="Calibri" w:cs="Tahoma"/>
                <w:bCs/>
                <w:color w:val="000000" w:themeColor="text1"/>
                <w:sz w:val="22"/>
                <w:szCs w:val="22"/>
              </w:rPr>
            </w:pPr>
          </w:p>
          <w:p w14:paraId="43E524CA" w14:textId="77777777" w:rsidR="00781AF8" w:rsidRPr="00186406" w:rsidRDefault="00781AF8" w:rsidP="00781AF8">
            <w:pPr>
              <w:pStyle w:val="ListParagraph"/>
              <w:numPr>
                <w:ilvl w:val="0"/>
                <w:numId w:val="9"/>
              </w:numPr>
              <w:autoSpaceDE w:val="0"/>
              <w:autoSpaceDN w:val="0"/>
              <w:adjustRightInd w:val="0"/>
              <w:ind w:left="222" w:hanging="283"/>
              <w:rPr>
                <w:rFonts w:ascii="Calibri" w:hAnsi="Calibri" w:cs="Tahoma"/>
                <w:bCs/>
                <w:color w:val="000000" w:themeColor="text1"/>
                <w:sz w:val="22"/>
                <w:szCs w:val="22"/>
              </w:rPr>
            </w:pPr>
            <w:r w:rsidRPr="00186406">
              <w:rPr>
                <w:rFonts w:ascii="Calibri" w:hAnsi="Calibri" w:cs="Tahoma"/>
                <w:bCs/>
                <w:color w:val="000000" w:themeColor="text1"/>
                <w:sz w:val="22"/>
                <w:szCs w:val="22"/>
              </w:rPr>
              <w:t>Local OHS Committees</w:t>
            </w:r>
          </w:p>
          <w:p w14:paraId="48C14401" w14:textId="6E1E84B0" w:rsidR="00781AF8" w:rsidRPr="00186406" w:rsidRDefault="00781AF8" w:rsidP="00781AF8">
            <w:pPr>
              <w:pStyle w:val="ListParagraph"/>
              <w:numPr>
                <w:ilvl w:val="0"/>
                <w:numId w:val="9"/>
              </w:numPr>
              <w:autoSpaceDE w:val="0"/>
              <w:autoSpaceDN w:val="0"/>
              <w:adjustRightInd w:val="0"/>
              <w:ind w:left="222" w:hanging="283"/>
              <w:rPr>
                <w:rFonts w:ascii="Calibri" w:hAnsi="Calibri" w:cs="Tahoma"/>
                <w:bCs/>
                <w:color w:val="000000" w:themeColor="text1"/>
                <w:sz w:val="22"/>
                <w:szCs w:val="22"/>
              </w:rPr>
            </w:pPr>
            <w:r w:rsidRPr="00186406">
              <w:rPr>
                <w:rFonts w:ascii="Calibri" w:hAnsi="Calibri" w:cs="Tahoma"/>
                <w:bCs/>
                <w:color w:val="000000" w:themeColor="text1"/>
                <w:sz w:val="22"/>
                <w:szCs w:val="22"/>
              </w:rPr>
              <w:t xml:space="preserve">Feedback from Appointed Health and </w:t>
            </w:r>
          </w:p>
          <w:p w14:paraId="395AC669" w14:textId="77777777" w:rsidR="00781AF8" w:rsidRPr="00186406" w:rsidRDefault="00781AF8" w:rsidP="00781AF8">
            <w:pPr>
              <w:pStyle w:val="ListParagraph"/>
              <w:numPr>
                <w:ilvl w:val="0"/>
                <w:numId w:val="9"/>
              </w:numPr>
              <w:autoSpaceDE w:val="0"/>
              <w:autoSpaceDN w:val="0"/>
              <w:adjustRightInd w:val="0"/>
              <w:ind w:left="222" w:hanging="283"/>
              <w:rPr>
                <w:rFonts w:ascii="Calibri" w:hAnsi="Calibri" w:cs="Tahoma"/>
                <w:bCs/>
                <w:color w:val="000000" w:themeColor="text1"/>
                <w:sz w:val="22"/>
                <w:szCs w:val="22"/>
              </w:rPr>
            </w:pPr>
            <w:r w:rsidRPr="00186406">
              <w:rPr>
                <w:rFonts w:ascii="Calibri" w:hAnsi="Calibri" w:cs="Tahoma"/>
                <w:bCs/>
                <w:color w:val="000000" w:themeColor="text1"/>
                <w:sz w:val="22"/>
                <w:szCs w:val="22"/>
              </w:rPr>
              <w:lastRenderedPageBreak/>
              <w:t>Safety Roles</w:t>
            </w:r>
          </w:p>
          <w:p w14:paraId="6A7A8122" w14:textId="501DB7B7" w:rsidR="00781AF8" w:rsidRPr="00186406" w:rsidRDefault="00781AF8" w:rsidP="00781AF8">
            <w:pPr>
              <w:pStyle w:val="ListParagraph"/>
              <w:numPr>
                <w:ilvl w:val="0"/>
                <w:numId w:val="9"/>
              </w:numPr>
              <w:autoSpaceDE w:val="0"/>
              <w:autoSpaceDN w:val="0"/>
              <w:adjustRightInd w:val="0"/>
              <w:ind w:left="222" w:hanging="283"/>
              <w:rPr>
                <w:rFonts w:ascii="Calibri" w:hAnsi="Calibri" w:cs="Tahoma"/>
                <w:bCs/>
                <w:color w:val="000000" w:themeColor="text1"/>
                <w:sz w:val="22"/>
                <w:szCs w:val="22"/>
              </w:rPr>
            </w:pPr>
            <w:r w:rsidRPr="00186406">
              <w:rPr>
                <w:rFonts w:ascii="Calibri" w:hAnsi="Calibri" w:cs="Tahoma"/>
                <w:bCs/>
                <w:color w:val="000000" w:themeColor="text1"/>
                <w:sz w:val="22"/>
                <w:szCs w:val="22"/>
              </w:rPr>
              <w:t>Feedback from Workers</w:t>
            </w:r>
          </w:p>
          <w:p w14:paraId="3A9D0AD5" w14:textId="76984934" w:rsidR="00781AF8" w:rsidRPr="00186406" w:rsidRDefault="00781AF8" w:rsidP="00781AF8">
            <w:pPr>
              <w:pStyle w:val="ListParagraph"/>
              <w:numPr>
                <w:ilvl w:val="0"/>
                <w:numId w:val="9"/>
              </w:numPr>
              <w:autoSpaceDE w:val="0"/>
              <w:autoSpaceDN w:val="0"/>
              <w:adjustRightInd w:val="0"/>
              <w:ind w:left="222" w:hanging="283"/>
              <w:rPr>
                <w:rFonts w:ascii="Calibri" w:hAnsi="Calibri" w:cs="Tahoma"/>
                <w:bCs/>
                <w:color w:val="000000" w:themeColor="text1"/>
                <w:sz w:val="22"/>
                <w:szCs w:val="22"/>
              </w:rPr>
            </w:pPr>
            <w:r w:rsidRPr="00186406">
              <w:rPr>
                <w:rFonts w:ascii="Calibri" w:hAnsi="Calibri" w:cs="Tahoma"/>
                <w:bCs/>
                <w:color w:val="000000" w:themeColor="text1"/>
                <w:sz w:val="22"/>
                <w:szCs w:val="22"/>
              </w:rPr>
              <w:t>Impacts from restructure</w:t>
            </w:r>
          </w:p>
        </w:tc>
        <w:tc>
          <w:tcPr>
            <w:tcW w:w="2296" w:type="dxa"/>
          </w:tcPr>
          <w:p w14:paraId="46B5A888" w14:textId="795A71EA" w:rsidR="00781AF8" w:rsidRPr="00186406" w:rsidRDefault="00781AF8" w:rsidP="00781AF8">
            <w:pPr>
              <w:autoSpaceDE w:val="0"/>
              <w:autoSpaceDN w:val="0"/>
              <w:adjustRightInd w:val="0"/>
              <w:rPr>
                <w:rFonts w:ascii="Calibri" w:hAnsi="Calibri" w:cs="Tahoma"/>
                <w:bCs/>
                <w:color w:val="000000" w:themeColor="text1"/>
                <w:sz w:val="22"/>
                <w:szCs w:val="22"/>
              </w:rPr>
            </w:pPr>
            <w:r w:rsidRPr="001C3D7D">
              <w:rPr>
                <w:rFonts w:ascii="Calibri" w:hAnsi="Calibri" w:cs="Tahoma"/>
                <w:bCs/>
                <w:color w:val="000000" w:themeColor="text1"/>
                <w:sz w:val="22"/>
                <w:szCs w:val="22"/>
              </w:rPr>
              <w:lastRenderedPageBreak/>
              <w:t>Audit, Incident &amp; Hazard Reporting Hub</w:t>
            </w:r>
          </w:p>
        </w:tc>
      </w:tr>
      <w:tr w:rsidR="00781AF8" w14:paraId="61215431" w14:textId="420F505C" w:rsidTr="002870EA">
        <w:tc>
          <w:tcPr>
            <w:tcW w:w="1390" w:type="dxa"/>
            <w:vMerge/>
          </w:tcPr>
          <w:p w14:paraId="4BC4F12C" w14:textId="77777777" w:rsidR="00781AF8" w:rsidRPr="005D78AA" w:rsidRDefault="00781AF8" w:rsidP="00781AF8">
            <w:pPr>
              <w:autoSpaceDE w:val="0"/>
              <w:autoSpaceDN w:val="0"/>
              <w:adjustRightInd w:val="0"/>
              <w:rPr>
                <w:rFonts w:ascii="Calibri" w:hAnsi="Calibri" w:cs="Tahoma"/>
                <w:bCs/>
                <w:color w:val="003300"/>
                <w:sz w:val="22"/>
                <w:szCs w:val="22"/>
              </w:rPr>
            </w:pPr>
          </w:p>
        </w:tc>
        <w:tc>
          <w:tcPr>
            <w:tcW w:w="1769" w:type="dxa"/>
          </w:tcPr>
          <w:p w14:paraId="5D64FB4D" w14:textId="1169A012" w:rsidR="00781AF8" w:rsidRPr="00637CFA" w:rsidRDefault="00781AF8" w:rsidP="00781AF8">
            <w:pPr>
              <w:autoSpaceDE w:val="0"/>
              <w:autoSpaceDN w:val="0"/>
              <w:adjustRightInd w:val="0"/>
              <w:rPr>
                <w:rFonts w:ascii="Calibri" w:hAnsi="Calibri" w:cs="Tahoma"/>
                <w:bCs/>
                <w:color w:val="000000" w:themeColor="text1"/>
                <w:sz w:val="22"/>
                <w:szCs w:val="22"/>
              </w:rPr>
            </w:pPr>
            <w:r w:rsidRPr="00637CFA">
              <w:rPr>
                <w:rFonts w:ascii="Calibri" w:hAnsi="Calibri" w:cs="Tahoma"/>
                <w:bCs/>
                <w:color w:val="000000" w:themeColor="text1"/>
                <w:sz w:val="22"/>
                <w:szCs w:val="22"/>
              </w:rPr>
              <w:t>Management of Change</w:t>
            </w:r>
          </w:p>
        </w:tc>
        <w:tc>
          <w:tcPr>
            <w:tcW w:w="2222" w:type="dxa"/>
          </w:tcPr>
          <w:p w14:paraId="3EA2D647" w14:textId="77777777" w:rsidR="00781AF8" w:rsidRPr="00637CFA" w:rsidRDefault="00781AF8" w:rsidP="00781AF8">
            <w:pPr>
              <w:autoSpaceDE w:val="0"/>
              <w:autoSpaceDN w:val="0"/>
              <w:adjustRightInd w:val="0"/>
              <w:rPr>
                <w:rFonts w:ascii="Calibri" w:hAnsi="Calibri" w:cs="Tahoma"/>
                <w:bCs/>
                <w:color w:val="000000" w:themeColor="text1"/>
                <w:sz w:val="22"/>
                <w:szCs w:val="22"/>
              </w:rPr>
            </w:pPr>
            <w:r w:rsidRPr="00637CFA">
              <w:rPr>
                <w:rFonts w:ascii="Calibri" w:hAnsi="Calibri" w:cs="Tahoma"/>
                <w:bCs/>
                <w:color w:val="000000" w:themeColor="text1"/>
                <w:sz w:val="22"/>
                <w:szCs w:val="22"/>
              </w:rPr>
              <w:t xml:space="preserve">OHS Communication </w:t>
            </w:r>
          </w:p>
          <w:p w14:paraId="08033B56" w14:textId="77777777" w:rsidR="00781AF8" w:rsidRPr="00637CFA" w:rsidRDefault="00781AF8" w:rsidP="00781AF8">
            <w:pPr>
              <w:autoSpaceDE w:val="0"/>
              <w:autoSpaceDN w:val="0"/>
              <w:adjustRightInd w:val="0"/>
              <w:rPr>
                <w:rFonts w:ascii="Calibri" w:hAnsi="Calibri" w:cs="Tahoma"/>
                <w:bCs/>
                <w:color w:val="000000" w:themeColor="text1"/>
                <w:sz w:val="22"/>
                <w:szCs w:val="22"/>
              </w:rPr>
            </w:pPr>
            <w:r w:rsidRPr="00637CFA">
              <w:rPr>
                <w:rFonts w:ascii="Calibri" w:hAnsi="Calibri" w:cs="Tahoma"/>
                <w:bCs/>
                <w:color w:val="000000" w:themeColor="text1"/>
                <w:sz w:val="22"/>
                <w:szCs w:val="22"/>
              </w:rPr>
              <w:t>Procedure</w:t>
            </w:r>
          </w:p>
          <w:p w14:paraId="7F08080A" w14:textId="62EE678A" w:rsidR="00781AF8" w:rsidRPr="00637CFA" w:rsidRDefault="00781AF8" w:rsidP="00781AF8">
            <w:pPr>
              <w:autoSpaceDE w:val="0"/>
              <w:autoSpaceDN w:val="0"/>
              <w:adjustRightInd w:val="0"/>
              <w:rPr>
                <w:rFonts w:ascii="Calibri" w:hAnsi="Calibri" w:cs="Tahoma"/>
                <w:bCs/>
                <w:color w:val="000000" w:themeColor="text1"/>
                <w:sz w:val="22"/>
                <w:szCs w:val="22"/>
              </w:rPr>
            </w:pPr>
            <w:r w:rsidRPr="00637CFA">
              <w:rPr>
                <w:rFonts w:ascii="Calibri" w:hAnsi="Calibri" w:cs="Tahoma"/>
                <w:bCs/>
                <w:color w:val="000000" w:themeColor="text1"/>
                <w:sz w:val="22"/>
                <w:szCs w:val="22"/>
              </w:rPr>
              <w:t xml:space="preserve">Management of OHS </w:t>
            </w:r>
          </w:p>
          <w:p w14:paraId="06099C68" w14:textId="72295181" w:rsidR="00781AF8" w:rsidRPr="00637CFA" w:rsidRDefault="00781AF8" w:rsidP="00781AF8">
            <w:pPr>
              <w:autoSpaceDE w:val="0"/>
              <w:autoSpaceDN w:val="0"/>
              <w:adjustRightInd w:val="0"/>
              <w:rPr>
                <w:rFonts w:ascii="Calibri" w:hAnsi="Calibri" w:cs="Tahoma"/>
                <w:bCs/>
                <w:color w:val="000000" w:themeColor="text1"/>
                <w:sz w:val="22"/>
                <w:szCs w:val="22"/>
              </w:rPr>
            </w:pPr>
            <w:r w:rsidRPr="00637CFA">
              <w:rPr>
                <w:rFonts w:ascii="Calibri" w:hAnsi="Calibri" w:cs="Tahoma"/>
                <w:bCs/>
                <w:color w:val="000000" w:themeColor="text1"/>
                <w:sz w:val="22"/>
                <w:szCs w:val="22"/>
              </w:rPr>
              <w:t>Actions Procedure</w:t>
            </w:r>
          </w:p>
        </w:tc>
        <w:tc>
          <w:tcPr>
            <w:tcW w:w="2619" w:type="dxa"/>
          </w:tcPr>
          <w:p w14:paraId="7580EAFF" w14:textId="6662604D" w:rsidR="00781AF8" w:rsidRPr="00637CFA" w:rsidRDefault="00781AF8" w:rsidP="00781AF8">
            <w:pPr>
              <w:autoSpaceDE w:val="0"/>
              <w:autoSpaceDN w:val="0"/>
              <w:adjustRightInd w:val="0"/>
              <w:rPr>
                <w:rFonts w:ascii="Calibri" w:hAnsi="Calibri" w:cs="Tahoma"/>
                <w:bCs/>
                <w:color w:val="000000" w:themeColor="text1"/>
                <w:sz w:val="22"/>
                <w:szCs w:val="22"/>
              </w:rPr>
            </w:pPr>
            <w:r w:rsidRPr="00637CFA">
              <w:rPr>
                <w:rFonts w:ascii="Calibri" w:hAnsi="Calibri" w:cs="Tahoma"/>
                <w:bCs/>
                <w:color w:val="000000" w:themeColor="text1"/>
                <w:sz w:val="22"/>
                <w:szCs w:val="22"/>
              </w:rPr>
              <w:t xml:space="preserve">Recommendations arising from: </w:t>
            </w:r>
          </w:p>
          <w:p w14:paraId="6DC433D1" w14:textId="0C0A3177" w:rsidR="00781AF8" w:rsidRPr="00637CFA" w:rsidRDefault="00781AF8" w:rsidP="00781AF8">
            <w:pPr>
              <w:pStyle w:val="ListParagraph"/>
              <w:numPr>
                <w:ilvl w:val="0"/>
                <w:numId w:val="10"/>
              </w:numPr>
              <w:autoSpaceDE w:val="0"/>
              <w:autoSpaceDN w:val="0"/>
              <w:adjustRightInd w:val="0"/>
              <w:ind w:left="222" w:hanging="222"/>
              <w:rPr>
                <w:rFonts w:ascii="Calibri" w:hAnsi="Calibri" w:cs="Tahoma"/>
                <w:bCs/>
                <w:color w:val="000000" w:themeColor="text1"/>
                <w:sz w:val="22"/>
                <w:szCs w:val="22"/>
              </w:rPr>
            </w:pPr>
            <w:r w:rsidRPr="00637CFA">
              <w:rPr>
                <w:rFonts w:ascii="Calibri" w:hAnsi="Calibri" w:cs="Tahoma"/>
                <w:bCs/>
                <w:color w:val="000000" w:themeColor="text1"/>
                <w:sz w:val="22"/>
                <w:szCs w:val="22"/>
              </w:rPr>
              <w:t>Changes to the workplace</w:t>
            </w:r>
          </w:p>
          <w:p w14:paraId="39C1F6AE" w14:textId="44C2D1A2" w:rsidR="00781AF8" w:rsidRPr="00637CFA" w:rsidRDefault="00781AF8" w:rsidP="00781AF8">
            <w:pPr>
              <w:pStyle w:val="ListParagraph"/>
              <w:numPr>
                <w:ilvl w:val="0"/>
                <w:numId w:val="10"/>
              </w:numPr>
              <w:autoSpaceDE w:val="0"/>
              <w:autoSpaceDN w:val="0"/>
              <w:adjustRightInd w:val="0"/>
              <w:ind w:left="222" w:hanging="222"/>
              <w:rPr>
                <w:rFonts w:ascii="Calibri" w:hAnsi="Calibri" w:cs="Tahoma"/>
                <w:bCs/>
                <w:color w:val="000000" w:themeColor="text1"/>
                <w:sz w:val="22"/>
                <w:szCs w:val="22"/>
              </w:rPr>
            </w:pPr>
            <w:r w:rsidRPr="00637CFA">
              <w:rPr>
                <w:rFonts w:ascii="Calibri" w:hAnsi="Calibri" w:cs="Tahoma"/>
                <w:bCs/>
                <w:color w:val="000000" w:themeColor="text1"/>
                <w:sz w:val="22"/>
                <w:szCs w:val="22"/>
              </w:rPr>
              <w:t xml:space="preserve">Unintended consequences </w:t>
            </w:r>
            <w:proofErr w:type="gramStart"/>
            <w:r w:rsidRPr="00637CFA">
              <w:rPr>
                <w:rFonts w:ascii="Calibri" w:hAnsi="Calibri" w:cs="Tahoma"/>
                <w:bCs/>
                <w:color w:val="000000" w:themeColor="text1"/>
                <w:sz w:val="22"/>
                <w:szCs w:val="22"/>
              </w:rPr>
              <w:t>as a result of</w:t>
            </w:r>
            <w:proofErr w:type="gramEnd"/>
            <w:r w:rsidRPr="00637CFA">
              <w:rPr>
                <w:rFonts w:ascii="Calibri" w:hAnsi="Calibri" w:cs="Tahoma"/>
                <w:bCs/>
                <w:color w:val="000000" w:themeColor="text1"/>
                <w:sz w:val="22"/>
                <w:szCs w:val="22"/>
              </w:rPr>
              <w:t xml:space="preserve"> the implementation of an OHS action.</w:t>
            </w:r>
          </w:p>
        </w:tc>
        <w:tc>
          <w:tcPr>
            <w:tcW w:w="2296" w:type="dxa"/>
          </w:tcPr>
          <w:p w14:paraId="608AA2ED" w14:textId="7927DEE1" w:rsidR="00781AF8" w:rsidRPr="00637CFA" w:rsidRDefault="00781AF8" w:rsidP="00781AF8">
            <w:pPr>
              <w:autoSpaceDE w:val="0"/>
              <w:autoSpaceDN w:val="0"/>
              <w:adjustRightInd w:val="0"/>
              <w:rPr>
                <w:rFonts w:ascii="Calibri" w:hAnsi="Calibri" w:cs="Tahoma"/>
                <w:bCs/>
                <w:color w:val="000000" w:themeColor="text1"/>
                <w:sz w:val="22"/>
                <w:szCs w:val="22"/>
              </w:rPr>
            </w:pPr>
            <w:r w:rsidRPr="001C3D7D">
              <w:rPr>
                <w:rFonts w:ascii="Calibri" w:hAnsi="Calibri" w:cs="Tahoma"/>
                <w:bCs/>
                <w:color w:val="000000" w:themeColor="text1"/>
                <w:sz w:val="22"/>
                <w:szCs w:val="22"/>
              </w:rPr>
              <w:t>Audit, Incident &amp; Hazard Reporting Hub</w:t>
            </w:r>
          </w:p>
        </w:tc>
      </w:tr>
    </w:tbl>
    <w:p w14:paraId="4672885E" w14:textId="77777777" w:rsidR="009A28EE" w:rsidRPr="009A28EE" w:rsidRDefault="009A28EE" w:rsidP="009A28EE">
      <w:pPr>
        <w:autoSpaceDE w:val="0"/>
        <w:autoSpaceDN w:val="0"/>
        <w:adjustRightInd w:val="0"/>
        <w:rPr>
          <w:rFonts w:ascii="Calibri" w:hAnsi="Calibri" w:cs="Tahoma"/>
          <w:b/>
          <w:color w:val="003300"/>
          <w:sz w:val="28"/>
          <w:szCs w:val="28"/>
        </w:rPr>
      </w:pPr>
    </w:p>
    <w:sectPr w:rsidR="009A28EE" w:rsidRPr="009A28EE" w:rsidSect="006015F0">
      <w:headerReference w:type="default" r:id="rId11"/>
      <w:footerReference w:type="default" r:id="rId12"/>
      <w:pgSz w:w="11906" w:h="16838"/>
      <w:pgMar w:top="1440" w:right="926" w:bottom="1135" w:left="900" w:header="708"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38898" w14:textId="77777777" w:rsidR="005D2D36" w:rsidRDefault="005D2D36">
      <w:r>
        <w:separator/>
      </w:r>
    </w:p>
  </w:endnote>
  <w:endnote w:type="continuationSeparator" w:id="0">
    <w:p w14:paraId="092EB157" w14:textId="77777777" w:rsidR="005D2D36" w:rsidRDefault="005D2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E7A5A" w14:textId="77777777" w:rsidR="0015180E" w:rsidRDefault="00A4389D" w:rsidP="0015180E">
    <w:pPr>
      <w:pStyle w:val="Footer"/>
      <w:tabs>
        <w:tab w:val="clear" w:pos="4153"/>
        <w:tab w:val="clear" w:pos="8306"/>
        <w:tab w:val="center" w:pos="5040"/>
        <w:tab w:val="right" w:pos="10080"/>
      </w:tabs>
      <w:rPr>
        <w:rFonts w:ascii="Arial" w:hAnsi="Arial" w:cs="Arial"/>
        <w:sz w:val="16"/>
        <w:szCs w:val="16"/>
      </w:rPr>
    </w:pPr>
    <w:r>
      <w:rPr>
        <w:rFonts w:ascii="Arial" w:hAnsi="Arial" w:cs="Arial"/>
        <w:sz w:val="16"/>
        <w:szCs w:val="16"/>
      </w:rPr>
      <w:t xml:space="preserve">SHE 10 </w:t>
    </w:r>
    <w:r w:rsidR="007B1598" w:rsidRPr="00E22CBB">
      <w:rPr>
        <w:rFonts w:ascii="Arial" w:hAnsi="Arial" w:cs="Arial"/>
        <w:sz w:val="16"/>
        <w:szCs w:val="16"/>
      </w:rPr>
      <w:fldChar w:fldCharType="begin"/>
    </w:r>
    <w:r w:rsidR="005F1E21" w:rsidRPr="00E22CBB">
      <w:rPr>
        <w:rFonts w:ascii="Arial" w:hAnsi="Arial" w:cs="Arial"/>
        <w:sz w:val="16"/>
        <w:szCs w:val="16"/>
      </w:rPr>
      <w:instrText xml:space="preserve"> FILENAME </w:instrText>
    </w:r>
    <w:r w:rsidR="007B1598" w:rsidRPr="00E22CBB">
      <w:rPr>
        <w:rFonts w:ascii="Arial" w:hAnsi="Arial" w:cs="Arial"/>
        <w:sz w:val="16"/>
        <w:szCs w:val="16"/>
      </w:rPr>
      <w:fldChar w:fldCharType="separate"/>
    </w:r>
    <w:r w:rsidR="006F5B07">
      <w:rPr>
        <w:rFonts w:ascii="Arial" w:hAnsi="Arial" w:cs="Arial"/>
        <w:noProof/>
        <w:sz w:val="16"/>
        <w:szCs w:val="16"/>
      </w:rPr>
      <w:t>Management of OHS Actions</w:t>
    </w:r>
    <w:r w:rsidR="007B1598" w:rsidRPr="00E22CBB">
      <w:rPr>
        <w:rFonts w:ascii="Arial" w:hAnsi="Arial" w:cs="Arial"/>
        <w:sz w:val="16"/>
        <w:szCs w:val="16"/>
      </w:rPr>
      <w:fldChar w:fldCharType="end"/>
    </w:r>
    <w:r w:rsidR="005F1E21">
      <w:rPr>
        <w:rFonts w:ascii="Arial" w:hAnsi="Arial" w:cs="Arial"/>
        <w:sz w:val="16"/>
        <w:szCs w:val="16"/>
      </w:rPr>
      <w:tab/>
    </w:r>
    <w:r w:rsidR="005F1E21" w:rsidRPr="00EA1B38">
      <w:rPr>
        <w:rFonts w:ascii="Arial" w:hAnsi="Arial" w:cs="Arial"/>
        <w:sz w:val="16"/>
        <w:szCs w:val="16"/>
      </w:rPr>
      <w:t xml:space="preserve">Page </w:t>
    </w:r>
    <w:r w:rsidR="007B1598" w:rsidRPr="00EA1B38">
      <w:rPr>
        <w:rFonts w:ascii="Arial" w:hAnsi="Arial" w:cs="Arial"/>
        <w:sz w:val="16"/>
        <w:szCs w:val="16"/>
      </w:rPr>
      <w:fldChar w:fldCharType="begin"/>
    </w:r>
    <w:r w:rsidR="005F1E21" w:rsidRPr="00EA1B38">
      <w:rPr>
        <w:rFonts w:ascii="Arial" w:hAnsi="Arial" w:cs="Arial"/>
        <w:sz w:val="16"/>
        <w:szCs w:val="16"/>
      </w:rPr>
      <w:instrText xml:space="preserve"> PAGE </w:instrText>
    </w:r>
    <w:r w:rsidR="007B1598" w:rsidRPr="00EA1B38">
      <w:rPr>
        <w:rFonts w:ascii="Arial" w:hAnsi="Arial" w:cs="Arial"/>
        <w:sz w:val="16"/>
        <w:szCs w:val="16"/>
      </w:rPr>
      <w:fldChar w:fldCharType="separate"/>
    </w:r>
    <w:r w:rsidR="00D47858">
      <w:rPr>
        <w:rFonts w:ascii="Arial" w:hAnsi="Arial" w:cs="Arial"/>
        <w:noProof/>
        <w:sz w:val="16"/>
        <w:szCs w:val="16"/>
      </w:rPr>
      <w:t>2</w:t>
    </w:r>
    <w:r w:rsidR="007B1598" w:rsidRPr="00EA1B38">
      <w:rPr>
        <w:rFonts w:ascii="Arial" w:hAnsi="Arial" w:cs="Arial"/>
        <w:sz w:val="16"/>
        <w:szCs w:val="16"/>
      </w:rPr>
      <w:fldChar w:fldCharType="end"/>
    </w:r>
    <w:r w:rsidR="005F1E21" w:rsidRPr="00EA1B38">
      <w:rPr>
        <w:rFonts w:ascii="Arial" w:hAnsi="Arial" w:cs="Arial"/>
        <w:sz w:val="16"/>
        <w:szCs w:val="16"/>
      </w:rPr>
      <w:t xml:space="preserve"> of </w:t>
    </w:r>
    <w:r w:rsidR="007B1598" w:rsidRPr="00EA1B38">
      <w:rPr>
        <w:rFonts w:ascii="Arial" w:hAnsi="Arial" w:cs="Arial"/>
        <w:sz w:val="16"/>
        <w:szCs w:val="16"/>
      </w:rPr>
      <w:fldChar w:fldCharType="begin"/>
    </w:r>
    <w:r w:rsidR="005F1E21" w:rsidRPr="00EA1B38">
      <w:rPr>
        <w:rFonts w:ascii="Arial" w:hAnsi="Arial" w:cs="Arial"/>
        <w:sz w:val="16"/>
        <w:szCs w:val="16"/>
      </w:rPr>
      <w:instrText xml:space="preserve"> NUMPAGES </w:instrText>
    </w:r>
    <w:r w:rsidR="007B1598" w:rsidRPr="00EA1B38">
      <w:rPr>
        <w:rFonts w:ascii="Arial" w:hAnsi="Arial" w:cs="Arial"/>
        <w:sz w:val="16"/>
        <w:szCs w:val="16"/>
      </w:rPr>
      <w:fldChar w:fldCharType="separate"/>
    </w:r>
    <w:r w:rsidR="00D47858">
      <w:rPr>
        <w:rFonts w:ascii="Arial" w:hAnsi="Arial" w:cs="Arial"/>
        <w:noProof/>
        <w:sz w:val="16"/>
        <w:szCs w:val="16"/>
      </w:rPr>
      <w:t>2</w:t>
    </w:r>
    <w:r w:rsidR="007B1598" w:rsidRPr="00EA1B38">
      <w:rPr>
        <w:rFonts w:ascii="Arial" w:hAnsi="Arial" w:cs="Arial"/>
        <w:sz w:val="16"/>
        <w:szCs w:val="16"/>
      </w:rPr>
      <w:fldChar w:fldCharType="end"/>
    </w:r>
    <w:r w:rsidR="005F1E21" w:rsidRPr="00EA1B38">
      <w:rPr>
        <w:rFonts w:ascii="Arial" w:hAnsi="Arial" w:cs="Arial"/>
        <w:sz w:val="16"/>
        <w:szCs w:val="16"/>
      </w:rPr>
      <w:tab/>
    </w:r>
    <w:r w:rsidR="0015180E">
      <w:rPr>
        <w:rFonts w:ascii="Arial" w:hAnsi="Arial" w:cs="Arial"/>
        <w:sz w:val="16"/>
        <w:szCs w:val="16"/>
      </w:rPr>
      <w:t>Effective Date: July 2022</w:t>
    </w:r>
  </w:p>
  <w:p w14:paraId="2B79F9AF" w14:textId="7BA8BC50" w:rsidR="005F1E21" w:rsidRPr="00417E45" w:rsidRDefault="0015180E" w:rsidP="0015180E">
    <w:pPr>
      <w:pStyle w:val="Footer"/>
      <w:tabs>
        <w:tab w:val="clear" w:pos="4153"/>
        <w:tab w:val="clear" w:pos="8306"/>
        <w:tab w:val="center" w:pos="5040"/>
        <w:tab w:val="right" w:pos="10080"/>
      </w:tabs>
      <w:rPr>
        <w:rFonts w:ascii="Arial" w:hAnsi="Arial" w:cs="Arial"/>
        <w:sz w:val="16"/>
        <w:szCs w:val="16"/>
      </w:rPr>
    </w:pPr>
    <w:r>
      <w:rPr>
        <w:rFonts w:ascii="Arial" w:hAnsi="Arial" w:cs="Arial"/>
        <w:sz w:val="16"/>
        <w:szCs w:val="16"/>
      </w:rPr>
      <w:tab/>
    </w:r>
    <w:r>
      <w:rPr>
        <w:rFonts w:ascii="Arial" w:hAnsi="Arial" w:cs="Arial"/>
        <w:sz w:val="16"/>
        <w:szCs w:val="16"/>
      </w:rPr>
      <w:tab/>
      <w:t>Next review: 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AFA0A" w14:textId="77777777" w:rsidR="005D2D36" w:rsidRDefault="005D2D36">
      <w:r>
        <w:separator/>
      </w:r>
    </w:p>
  </w:footnote>
  <w:footnote w:type="continuationSeparator" w:id="0">
    <w:p w14:paraId="564CB2A5" w14:textId="77777777" w:rsidR="005D2D36" w:rsidRDefault="005D2D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DF8C1" w14:textId="72A332D6" w:rsidR="00857D7F" w:rsidRDefault="00081A13" w:rsidP="001002F8">
    <w:pPr>
      <w:pStyle w:val="Header"/>
      <w:ind w:left="-284"/>
      <w:rPr>
        <w:rFonts w:ascii="Arial" w:hAnsi="Arial"/>
        <w:b/>
        <w:bCs/>
        <w:color w:val="608200"/>
        <w:sz w:val="34"/>
        <w:szCs w:val="34"/>
      </w:rPr>
    </w:pPr>
    <w:r>
      <w:rPr>
        <w:noProof/>
      </w:rPr>
      <w:pict w14:anchorId="106AE8C2">
        <v:shapetype id="_x0000_t202" coordsize="21600,21600" o:spt="202" path="m,l,21600r21600,l21600,xe">
          <v:stroke joinstyle="miter"/>
          <v:path gradientshapeok="t" o:connecttype="rect"/>
        </v:shapetype>
        <v:shape id="Text Box 12" o:spid="_x0000_s1027" type="#_x0000_t202" style="position:absolute;left:0;text-align:left;margin-left:-37.95pt;margin-top:-10.7pt;width:122.45pt;height:62.95pt;z-index:251659264;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" stroked="f">
          <v:textbox style="mso-next-textbox:#Text Box 12;mso-fit-shape-to-text:t">
            <w:txbxContent>
              <w:p w14:paraId="5E78ECA9" w14:textId="2770AEA5" w:rsidR="00857D7F" w:rsidRDefault="00857D7F"/>
            </w:txbxContent>
          </v:textbox>
        </v:shape>
      </w:pict>
    </w:r>
    <w:r w:rsidR="00F03761">
      <w:rPr>
        <w:noProof/>
      </w:rPr>
      <w:drawing>
        <wp:inline distT="0" distB="0" distL="0" distR="0" wp14:anchorId="0B78FB0A" wp14:editId="6C2920C6">
          <wp:extent cx="1003300" cy="357028"/>
          <wp:effectExtent l="0" t="0" r="0" b="0"/>
          <wp:docPr id="11" name="Picture 1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029145" cy="366225"/>
                  </a:xfrm>
                  <a:prstGeom prst="rect">
                    <a:avLst/>
                  </a:prstGeom>
                </pic:spPr>
              </pic:pic>
            </a:graphicData>
          </a:graphic>
        </wp:inline>
      </w:drawing>
    </w:r>
    <w:r>
      <w:rPr>
        <w:noProof/>
      </w:rPr>
      <w:pict w14:anchorId="3E427803">
        <v:shape id="Text Box 5" o:spid="_x0000_s1026" type="#_x0000_t202" style="position:absolute;left:0;text-align:left;margin-left:61.35pt;margin-top:-28.25pt;width:651.45pt;height:30.2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" o:allowincell="f" filled="f" fillcolor="#0c9" stroked="f">
          <v:textbox style="mso-next-textbox:#Text Box 5;mso-fit-shape-to-text:t">
            <w:txbxContent>
              <w:p w14:paraId="2C5077A1" w14:textId="77777777" w:rsidR="005F1E21" w:rsidRPr="004E3550" w:rsidRDefault="005F1E21" w:rsidP="00325417">
                <w:pPr>
                  <w:jc w:val="right"/>
                  <w:rPr>
                    <w:i/>
                    <w:snapToGrid w:val="0"/>
                    <w:color w:val="00501F"/>
                    <w:sz w:val="40"/>
                    <w:lang w:eastAsia="en-US"/>
                  </w:rPr>
                </w:pPr>
              </w:p>
            </w:txbxContent>
          </v:textbox>
        </v:shape>
      </w:pict>
    </w:r>
    <w:r w:rsidR="001002F8">
      <w:rPr>
        <w:rFonts w:ascii="Arial" w:hAnsi="Arial"/>
        <w:b/>
        <w:bCs/>
        <w:color w:val="608200"/>
        <w:sz w:val="34"/>
        <w:szCs w:val="34"/>
      </w:rPr>
      <w:t xml:space="preserve">  </w:t>
    </w:r>
    <w:r w:rsidR="00857D7F">
      <w:rPr>
        <w:rFonts w:ascii="Arial" w:hAnsi="Arial"/>
        <w:b/>
        <w:bCs/>
        <w:color w:val="608200"/>
        <w:sz w:val="34"/>
        <w:szCs w:val="34"/>
      </w:rPr>
      <w:t>TASMANIAN INDEPENDENT RETAILERS</w:t>
    </w:r>
    <w:r w:rsidR="001002F8">
      <w:rPr>
        <w:rFonts w:ascii="Arial" w:hAnsi="Arial"/>
        <w:b/>
        <w:bCs/>
        <w:color w:val="608200"/>
        <w:sz w:val="34"/>
        <w:szCs w:val="34"/>
      </w:rPr>
      <w:t xml:space="preserve">   </w:t>
    </w:r>
    <w:r w:rsidR="001002F8">
      <w:rPr>
        <w:rFonts w:ascii="Arial" w:hAnsi="Arial"/>
        <w:b/>
        <w:bCs/>
        <w:noProof/>
        <w:color w:val="608200"/>
        <w:sz w:val="34"/>
        <w:szCs w:val="34"/>
      </w:rPr>
      <w:drawing>
        <wp:inline distT="0" distB="0" distL="0" distR="0" wp14:anchorId="1ACAF2EB" wp14:editId="30304144">
          <wp:extent cx="1048385" cy="298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8385" cy="298450"/>
                  </a:xfrm>
                  <a:prstGeom prst="rect">
                    <a:avLst/>
                  </a:prstGeom>
                  <a:noFill/>
                </pic:spPr>
              </pic:pic>
            </a:graphicData>
          </a:graphic>
        </wp:inline>
      </w:drawing>
    </w:r>
  </w:p>
  <w:p w14:paraId="188CC11C" w14:textId="77777777" w:rsidR="005F1E21" w:rsidRPr="00325417" w:rsidRDefault="005F1E21" w:rsidP="00857D7F">
    <w:pPr>
      <w:pStyle w:val="Header"/>
      <w:jc w:val="center"/>
      <w:rPr>
        <w:rFonts w:ascii="Arial" w:hAnsi="Arial"/>
        <w:b/>
        <w:bCs/>
        <w:color w:val="608200"/>
        <w:sz w:val="34"/>
        <w:szCs w:val="34"/>
      </w:rPr>
    </w:pPr>
    <w:r>
      <w:rPr>
        <w:rFonts w:ascii="Arial" w:hAnsi="Arial"/>
        <w:b/>
        <w:bCs/>
        <w:color w:val="608200"/>
        <w:sz w:val="34"/>
        <w:szCs w:val="34"/>
      </w:rPr>
      <w:t>ISLAND FRESH PRODUCE</w:t>
    </w:r>
  </w:p>
  <w:p w14:paraId="6AD8FD1A" w14:textId="77777777" w:rsidR="005F1E21" w:rsidRPr="00325417" w:rsidRDefault="005F1E21" w:rsidP="00857D7F">
    <w:pPr>
      <w:tabs>
        <w:tab w:val="left" w:pos="1758"/>
        <w:tab w:val="right" w:pos="15167"/>
      </w:tabs>
      <w:jc w:val="center"/>
      <w:rPr>
        <w:i/>
        <w:snapToGrid w:val="0"/>
        <w:color w:val="00501F"/>
        <w:sz w:val="12"/>
        <w:szCs w:val="12"/>
        <w:lang w:eastAsia="en-US"/>
      </w:rPr>
    </w:pPr>
  </w:p>
  <w:p w14:paraId="2172B58D" w14:textId="77777777" w:rsidR="005F1E21" w:rsidRDefault="005F1E21" w:rsidP="00857D7F">
    <w:pPr>
      <w:tabs>
        <w:tab w:val="left" w:pos="1758"/>
        <w:tab w:val="right" w:pos="15167"/>
      </w:tabs>
      <w:jc w:val="center"/>
      <w:rPr>
        <w:i/>
        <w:snapToGrid w:val="0"/>
        <w:color w:val="00501F"/>
        <w:sz w:val="12"/>
        <w:szCs w:val="12"/>
        <w:lang w:eastAsia="en-US"/>
      </w:rPr>
    </w:pPr>
  </w:p>
  <w:p w14:paraId="48AB934D" w14:textId="633AC5A9" w:rsidR="005F1E21" w:rsidRPr="0081059F" w:rsidRDefault="00D47858" w:rsidP="00D47858">
    <w:pPr>
      <w:tabs>
        <w:tab w:val="left" w:pos="1758"/>
        <w:tab w:val="right" w:pos="15167"/>
      </w:tabs>
      <w:jc w:val="center"/>
      <w:rPr>
        <w:rFonts w:ascii="Arial" w:hAnsi="Arial"/>
        <w:iCs/>
        <w:snapToGrid w:val="0"/>
        <w:color w:val="00501F"/>
        <w:sz w:val="32"/>
        <w:szCs w:val="32"/>
        <w:lang w:eastAsia="en-US"/>
      </w:rPr>
    </w:pPr>
    <w:r w:rsidRPr="0081059F">
      <w:rPr>
        <w:rFonts w:ascii="Arial" w:hAnsi="Arial"/>
        <w:iCs/>
        <w:snapToGrid w:val="0"/>
        <w:color w:val="00501F"/>
        <w:sz w:val="32"/>
        <w:szCs w:val="32"/>
        <w:lang w:eastAsia="en-US"/>
      </w:rPr>
      <w:t>SHE</w:t>
    </w:r>
    <w:r w:rsidR="00510F4E" w:rsidRPr="0081059F">
      <w:rPr>
        <w:rFonts w:ascii="Arial" w:hAnsi="Arial"/>
        <w:iCs/>
        <w:snapToGrid w:val="0"/>
        <w:color w:val="00501F"/>
        <w:sz w:val="32"/>
        <w:szCs w:val="32"/>
        <w:lang w:eastAsia="en-US"/>
      </w:rPr>
      <w:t>10</w:t>
    </w:r>
    <w:r w:rsidRPr="0081059F">
      <w:rPr>
        <w:rFonts w:ascii="Arial" w:hAnsi="Arial"/>
        <w:iCs/>
        <w:snapToGrid w:val="0"/>
        <w:color w:val="00501F"/>
        <w:sz w:val="32"/>
        <w:szCs w:val="32"/>
        <w:lang w:eastAsia="en-US"/>
      </w:rPr>
      <w:t xml:space="preserve"> </w:t>
    </w:r>
    <w:r w:rsidR="00D33D4E" w:rsidRPr="0081059F">
      <w:rPr>
        <w:rFonts w:ascii="Arial" w:hAnsi="Arial"/>
        <w:iCs/>
        <w:snapToGrid w:val="0"/>
        <w:color w:val="00501F"/>
        <w:sz w:val="32"/>
        <w:szCs w:val="32"/>
        <w:lang w:eastAsia="en-US"/>
      </w:rPr>
      <w:t>Management of OHS Actions</w:t>
    </w:r>
  </w:p>
  <w:p w14:paraId="793EC9D6" w14:textId="7608BAC4" w:rsidR="005F1E21" w:rsidRPr="00325417" w:rsidRDefault="00081A13" w:rsidP="00325417">
    <w:pPr>
      <w:pStyle w:val="Header"/>
      <w:rPr>
        <w:szCs w:val="20"/>
      </w:rPr>
    </w:pPr>
    <w:r>
      <w:rPr>
        <w:noProof/>
      </w:rPr>
      <w:pict w14:anchorId="6944233D">
        <v:line id="Line 4" o:spid="_x0000_s1025" style="position:absolute;z-index:251656192;visibility:visible" from="-9pt,5.15pt" to="7in,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" strokecolor="#577600" strokeweight="1.5p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0115"/>
    <w:multiLevelType w:val="hybridMultilevel"/>
    <w:tmpl w:val="793212D4"/>
    <w:lvl w:ilvl="0" w:tplc="0C090017">
      <w:start w:val="1"/>
      <w:numFmt w:val="lowerLetter"/>
      <w:lvlText w:val="%1)"/>
      <w:lvlJc w:val="left"/>
      <w:pPr>
        <w:ind w:left="1944" w:hanging="360"/>
      </w:pPr>
    </w:lvl>
    <w:lvl w:ilvl="1" w:tplc="0C090019">
      <w:start w:val="1"/>
      <w:numFmt w:val="lowerLetter"/>
      <w:lvlText w:val="%2."/>
      <w:lvlJc w:val="left"/>
      <w:pPr>
        <w:ind w:left="2664" w:hanging="360"/>
      </w:pPr>
    </w:lvl>
    <w:lvl w:ilvl="2" w:tplc="0C09001B" w:tentative="1">
      <w:start w:val="1"/>
      <w:numFmt w:val="lowerRoman"/>
      <w:lvlText w:val="%3."/>
      <w:lvlJc w:val="right"/>
      <w:pPr>
        <w:ind w:left="3384" w:hanging="180"/>
      </w:pPr>
    </w:lvl>
    <w:lvl w:ilvl="3" w:tplc="0C09000F" w:tentative="1">
      <w:start w:val="1"/>
      <w:numFmt w:val="decimal"/>
      <w:lvlText w:val="%4."/>
      <w:lvlJc w:val="left"/>
      <w:pPr>
        <w:ind w:left="4104" w:hanging="360"/>
      </w:pPr>
    </w:lvl>
    <w:lvl w:ilvl="4" w:tplc="0C090019" w:tentative="1">
      <w:start w:val="1"/>
      <w:numFmt w:val="lowerLetter"/>
      <w:lvlText w:val="%5."/>
      <w:lvlJc w:val="left"/>
      <w:pPr>
        <w:ind w:left="4824" w:hanging="360"/>
      </w:pPr>
    </w:lvl>
    <w:lvl w:ilvl="5" w:tplc="0C09001B" w:tentative="1">
      <w:start w:val="1"/>
      <w:numFmt w:val="lowerRoman"/>
      <w:lvlText w:val="%6."/>
      <w:lvlJc w:val="right"/>
      <w:pPr>
        <w:ind w:left="5544" w:hanging="180"/>
      </w:pPr>
    </w:lvl>
    <w:lvl w:ilvl="6" w:tplc="0C09000F" w:tentative="1">
      <w:start w:val="1"/>
      <w:numFmt w:val="decimal"/>
      <w:lvlText w:val="%7."/>
      <w:lvlJc w:val="left"/>
      <w:pPr>
        <w:ind w:left="6264" w:hanging="360"/>
      </w:pPr>
    </w:lvl>
    <w:lvl w:ilvl="7" w:tplc="0C090019" w:tentative="1">
      <w:start w:val="1"/>
      <w:numFmt w:val="lowerLetter"/>
      <w:lvlText w:val="%8."/>
      <w:lvlJc w:val="left"/>
      <w:pPr>
        <w:ind w:left="6984" w:hanging="360"/>
      </w:pPr>
    </w:lvl>
    <w:lvl w:ilvl="8" w:tplc="0C09001B" w:tentative="1">
      <w:start w:val="1"/>
      <w:numFmt w:val="lowerRoman"/>
      <w:lvlText w:val="%9."/>
      <w:lvlJc w:val="right"/>
      <w:pPr>
        <w:ind w:left="7704" w:hanging="180"/>
      </w:pPr>
    </w:lvl>
  </w:abstractNum>
  <w:abstractNum w:abstractNumId="1" w15:restartNumberingAfterBreak="0">
    <w:nsid w:val="03F27D21"/>
    <w:multiLevelType w:val="hybridMultilevel"/>
    <w:tmpl w:val="652CC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EA2EE7"/>
    <w:multiLevelType w:val="hybridMultilevel"/>
    <w:tmpl w:val="64D4799C"/>
    <w:lvl w:ilvl="0" w:tplc="0C09000F">
      <w:start w:val="1"/>
      <w:numFmt w:val="decimal"/>
      <w:lvlText w:val="%1."/>
      <w:lvlJc w:val="left"/>
      <w:pPr>
        <w:ind w:left="720" w:hanging="360"/>
      </w:pPr>
    </w:lvl>
    <w:lvl w:ilvl="1" w:tplc="E78EBDCE">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386FA6"/>
    <w:multiLevelType w:val="hybridMultilevel"/>
    <w:tmpl w:val="FD7E9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BD24F7"/>
    <w:multiLevelType w:val="hybridMultilevel"/>
    <w:tmpl w:val="B942CA9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15F1683F"/>
    <w:multiLevelType w:val="hybridMultilevel"/>
    <w:tmpl w:val="E7EE54E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16706C71"/>
    <w:multiLevelType w:val="hybridMultilevel"/>
    <w:tmpl w:val="D792B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731FB6"/>
    <w:multiLevelType w:val="hybridMultilevel"/>
    <w:tmpl w:val="8EC46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8D61FC"/>
    <w:multiLevelType w:val="hybridMultilevel"/>
    <w:tmpl w:val="8940C828"/>
    <w:lvl w:ilvl="0" w:tplc="6A0CE50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5C642D"/>
    <w:multiLevelType w:val="hybridMultilevel"/>
    <w:tmpl w:val="6CD223B6"/>
    <w:lvl w:ilvl="0" w:tplc="0C090003">
      <w:start w:val="1"/>
      <w:numFmt w:val="bullet"/>
      <w:lvlText w:val="o"/>
      <w:lvlJc w:val="left"/>
      <w:pPr>
        <w:ind w:left="1440" w:hanging="360"/>
      </w:pPr>
      <w:rPr>
        <w:rFonts w:ascii="Courier New" w:hAnsi="Courier New" w:cs="Courier New" w:hint="default"/>
      </w:rPr>
    </w:lvl>
    <w:lvl w:ilvl="1" w:tplc="0C090001">
      <w:start w:val="1"/>
      <w:numFmt w:val="bullet"/>
      <w:lvlText w:val=""/>
      <w:lvlJc w:val="left"/>
      <w:pPr>
        <w:ind w:left="720" w:hanging="360"/>
      </w:pPr>
      <w:rPr>
        <w:rFonts w:ascii="Symbol" w:hAnsi="Symbo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6D275F4"/>
    <w:multiLevelType w:val="hybridMultilevel"/>
    <w:tmpl w:val="B80C166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2C9F1183"/>
    <w:multiLevelType w:val="hybridMultilevel"/>
    <w:tmpl w:val="1EDE8EE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330D42AC"/>
    <w:multiLevelType w:val="hybridMultilevel"/>
    <w:tmpl w:val="FF341A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B061FAB"/>
    <w:multiLevelType w:val="hybridMultilevel"/>
    <w:tmpl w:val="37F6543E"/>
    <w:lvl w:ilvl="0" w:tplc="0C090019">
      <w:start w:val="1"/>
      <w:numFmt w:val="lowerLetter"/>
      <w:lvlText w:val="%1."/>
      <w:lvlJc w:val="left"/>
      <w:pPr>
        <w:ind w:left="1287" w:hanging="360"/>
      </w:p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4" w15:restartNumberingAfterBreak="0">
    <w:nsid w:val="41564110"/>
    <w:multiLevelType w:val="hybridMultilevel"/>
    <w:tmpl w:val="903E3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32119F5"/>
    <w:multiLevelType w:val="hybridMultilevel"/>
    <w:tmpl w:val="EF064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853B2C"/>
    <w:multiLevelType w:val="hybridMultilevel"/>
    <w:tmpl w:val="682CE41A"/>
    <w:lvl w:ilvl="0" w:tplc="6A0CE50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E0619C"/>
    <w:multiLevelType w:val="multilevel"/>
    <w:tmpl w:val="0C09001F"/>
    <w:lvl w:ilvl="0">
      <w:start w:val="1"/>
      <w:numFmt w:val="decimal"/>
      <w:lvlText w:val="%1."/>
      <w:lvlJc w:val="left"/>
      <w:pPr>
        <w:ind w:left="360" w:hanging="360"/>
      </w:pPr>
      <w:rPr>
        <w:rFonts w:hint="default"/>
        <w:b/>
        <w:bCs/>
        <w:i w:val="0"/>
        <w:iCs/>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E3F7A9D"/>
    <w:multiLevelType w:val="hybridMultilevel"/>
    <w:tmpl w:val="5F0E37E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50C72595"/>
    <w:multiLevelType w:val="hybridMultilevel"/>
    <w:tmpl w:val="F1F2686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5FA1204"/>
    <w:multiLevelType w:val="hybridMultilevel"/>
    <w:tmpl w:val="B1E2E2A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5B144557"/>
    <w:multiLevelType w:val="hybridMultilevel"/>
    <w:tmpl w:val="A394D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E7D1D89"/>
    <w:multiLevelType w:val="hybridMultilevel"/>
    <w:tmpl w:val="899CBA9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2005375"/>
    <w:multiLevelType w:val="hybridMultilevel"/>
    <w:tmpl w:val="05BE8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2150A49"/>
    <w:multiLevelType w:val="hybridMultilevel"/>
    <w:tmpl w:val="67E43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3363DD"/>
    <w:multiLevelType w:val="hybridMultilevel"/>
    <w:tmpl w:val="A036D4E0"/>
    <w:lvl w:ilvl="0" w:tplc="6A0CE50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063D0E"/>
    <w:multiLevelType w:val="hybridMultilevel"/>
    <w:tmpl w:val="F62C94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0245E79"/>
    <w:multiLevelType w:val="hybridMultilevel"/>
    <w:tmpl w:val="17C8AB82"/>
    <w:lvl w:ilvl="0" w:tplc="6A0CE504">
      <w:numFmt w:val="bullet"/>
      <w:lvlText w:val="-"/>
      <w:lvlJc w:val="left"/>
      <w:pPr>
        <w:tabs>
          <w:tab w:val="num" w:pos="720"/>
        </w:tabs>
        <w:ind w:left="720" w:hanging="360"/>
      </w:pPr>
      <w:rPr>
        <w:rFonts w:ascii="Arial" w:eastAsia="Times New Roman" w:hAnsi="Arial" w:cs="Aria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574BA8"/>
    <w:multiLevelType w:val="hybridMultilevel"/>
    <w:tmpl w:val="A5E2580A"/>
    <w:lvl w:ilvl="0" w:tplc="0C090001">
      <w:start w:val="1"/>
      <w:numFmt w:val="bullet"/>
      <w:lvlText w:val=""/>
      <w:lvlJc w:val="left"/>
      <w:pPr>
        <w:ind w:left="720" w:hanging="360"/>
      </w:pPr>
      <w:rPr>
        <w:rFonts w:ascii="Symbol" w:hAnsi="Symbol" w:hint="default"/>
      </w:rPr>
    </w:lvl>
    <w:lvl w:ilvl="1" w:tplc="D7B492A0">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ABF4B85"/>
    <w:multiLevelType w:val="hybridMultilevel"/>
    <w:tmpl w:val="CC90604A"/>
    <w:lvl w:ilvl="0" w:tplc="FFFFFFFF">
      <w:start w:val="1"/>
      <w:numFmt w:val="lowerLetter"/>
      <w:lvlText w:val="%1)"/>
      <w:lvlJc w:val="left"/>
      <w:pPr>
        <w:ind w:left="1944" w:hanging="360"/>
      </w:pPr>
    </w:lvl>
    <w:lvl w:ilvl="1" w:tplc="0C090019">
      <w:start w:val="1"/>
      <w:numFmt w:val="lowerLetter"/>
      <w:lvlText w:val="%2."/>
      <w:lvlJc w:val="left"/>
      <w:pPr>
        <w:ind w:left="2664" w:hanging="360"/>
      </w:pPr>
    </w:lvl>
    <w:lvl w:ilvl="2" w:tplc="FFFFFFFF" w:tentative="1">
      <w:start w:val="1"/>
      <w:numFmt w:val="lowerRoman"/>
      <w:lvlText w:val="%3."/>
      <w:lvlJc w:val="right"/>
      <w:pPr>
        <w:ind w:left="3384" w:hanging="180"/>
      </w:pPr>
    </w:lvl>
    <w:lvl w:ilvl="3" w:tplc="FFFFFFFF" w:tentative="1">
      <w:start w:val="1"/>
      <w:numFmt w:val="decimal"/>
      <w:lvlText w:val="%4."/>
      <w:lvlJc w:val="left"/>
      <w:pPr>
        <w:ind w:left="4104" w:hanging="360"/>
      </w:pPr>
    </w:lvl>
    <w:lvl w:ilvl="4" w:tplc="FFFFFFFF" w:tentative="1">
      <w:start w:val="1"/>
      <w:numFmt w:val="lowerLetter"/>
      <w:lvlText w:val="%5."/>
      <w:lvlJc w:val="left"/>
      <w:pPr>
        <w:ind w:left="4824" w:hanging="360"/>
      </w:pPr>
    </w:lvl>
    <w:lvl w:ilvl="5" w:tplc="FFFFFFFF" w:tentative="1">
      <w:start w:val="1"/>
      <w:numFmt w:val="lowerRoman"/>
      <w:lvlText w:val="%6."/>
      <w:lvlJc w:val="right"/>
      <w:pPr>
        <w:ind w:left="5544" w:hanging="180"/>
      </w:pPr>
    </w:lvl>
    <w:lvl w:ilvl="6" w:tplc="FFFFFFFF" w:tentative="1">
      <w:start w:val="1"/>
      <w:numFmt w:val="decimal"/>
      <w:lvlText w:val="%7."/>
      <w:lvlJc w:val="left"/>
      <w:pPr>
        <w:ind w:left="6264" w:hanging="360"/>
      </w:pPr>
    </w:lvl>
    <w:lvl w:ilvl="7" w:tplc="FFFFFFFF" w:tentative="1">
      <w:start w:val="1"/>
      <w:numFmt w:val="lowerLetter"/>
      <w:lvlText w:val="%8."/>
      <w:lvlJc w:val="left"/>
      <w:pPr>
        <w:ind w:left="6984" w:hanging="360"/>
      </w:pPr>
    </w:lvl>
    <w:lvl w:ilvl="8" w:tplc="FFFFFFFF" w:tentative="1">
      <w:start w:val="1"/>
      <w:numFmt w:val="lowerRoman"/>
      <w:lvlText w:val="%9."/>
      <w:lvlJc w:val="right"/>
      <w:pPr>
        <w:ind w:left="7704" w:hanging="180"/>
      </w:pPr>
    </w:lvl>
  </w:abstractNum>
  <w:num w:numId="1" w16cid:durableId="429663619">
    <w:abstractNumId w:val="17"/>
  </w:num>
  <w:num w:numId="2" w16cid:durableId="84032297">
    <w:abstractNumId w:val="27"/>
  </w:num>
  <w:num w:numId="3" w16cid:durableId="877355869">
    <w:abstractNumId w:val="25"/>
  </w:num>
  <w:num w:numId="4" w16cid:durableId="1278416743">
    <w:abstractNumId w:val="28"/>
  </w:num>
  <w:num w:numId="5" w16cid:durableId="1737389816">
    <w:abstractNumId w:val="9"/>
  </w:num>
  <w:num w:numId="6" w16cid:durableId="1724716698">
    <w:abstractNumId w:val="6"/>
  </w:num>
  <w:num w:numId="7" w16cid:durableId="2045666389">
    <w:abstractNumId w:val="24"/>
  </w:num>
  <w:num w:numId="8" w16cid:durableId="447704757">
    <w:abstractNumId w:val="14"/>
  </w:num>
  <w:num w:numId="9" w16cid:durableId="157893454">
    <w:abstractNumId w:val="26"/>
  </w:num>
  <w:num w:numId="10" w16cid:durableId="488058007">
    <w:abstractNumId w:val="3"/>
  </w:num>
  <w:num w:numId="11" w16cid:durableId="654189701">
    <w:abstractNumId w:val="21"/>
  </w:num>
  <w:num w:numId="12" w16cid:durableId="1834904916">
    <w:abstractNumId w:val="7"/>
  </w:num>
  <w:num w:numId="13" w16cid:durableId="1990596756">
    <w:abstractNumId w:val="15"/>
  </w:num>
  <w:num w:numId="14" w16cid:durableId="1233080847">
    <w:abstractNumId w:val="2"/>
  </w:num>
  <w:num w:numId="15" w16cid:durableId="34546952">
    <w:abstractNumId w:val="11"/>
  </w:num>
  <w:num w:numId="16" w16cid:durableId="1447231948">
    <w:abstractNumId w:val="0"/>
  </w:num>
  <w:num w:numId="17" w16cid:durableId="2084179084">
    <w:abstractNumId w:val="29"/>
  </w:num>
  <w:num w:numId="18" w16cid:durableId="2075659254">
    <w:abstractNumId w:val="5"/>
  </w:num>
  <w:num w:numId="19" w16cid:durableId="576983333">
    <w:abstractNumId w:val="4"/>
  </w:num>
  <w:num w:numId="20" w16cid:durableId="1988825339">
    <w:abstractNumId w:val="13"/>
  </w:num>
  <w:num w:numId="21" w16cid:durableId="583956432">
    <w:abstractNumId w:val="18"/>
  </w:num>
  <w:num w:numId="22" w16cid:durableId="184445657">
    <w:abstractNumId w:val="10"/>
  </w:num>
  <w:num w:numId="23" w16cid:durableId="866211412">
    <w:abstractNumId w:val="20"/>
  </w:num>
  <w:num w:numId="24" w16cid:durableId="1613631363">
    <w:abstractNumId w:val="23"/>
  </w:num>
  <w:num w:numId="25" w16cid:durableId="446000655">
    <w:abstractNumId w:val="22"/>
  </w:num>
  <w:num w:numId="26" w16cid:durableId="1297030346">
    <w:abstractNumId w:val="8"/>
  </w:num>
  <w:num w:numId="27" w16cid:durableId="903485821">
    <w:abstractNumId w:val="16"/>
  </w:num>
  <w:num w:numId="28" w16cid:durableId="1976597608">
    <w:abstractNumId w:val="19"/>
  </w:num>
  <w:num w:numId="29" w16cid:durableId="1268585635">
    <w:abstractNumId w:val="1"/>
  </w:num>
  <w:num w:numId="30" w16cid:durableId="116610354">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37D43"/>
    <w:rsid w:val="00002811"/>
    <w:rsid w:val="00021501"/>
    <w:rsid w:val="00024D6F"/>
    <w:rsid w:val="00037D43"/>
    <w:rsid w:val="00040B31"/>
    <w:rsid w:val="00044C8B"/>
    <w:rsid w:val="00056B89"/>
    <w:rsid w:val="000579E6"/>
    <w:rsid w:val="00061D58"/>
    <w:rsid w:val="00072AE3"/>
    <w:rsid w:val="00076975"/>
    <w:rsid w:val="00081A13"/>
    <w:rsid w:val="00083341"/>
    <w:rsid w:val="00084124"/>
    <w:rsid w:val="00096AF1"/>
    <w:rsid w:val="000975BB"/>
    <w:rsid w:val="000A44DD"/>
    <w:rsid w:val="000B315F"/>
    <w:rsid w:val="000B7F92"/>
    <w:rsid w:val="000C49CB"/>
    <w:rsid w:val="000D1A51"/>
    <w:rsid w:val="000D4BEC"/>
    <w:rsid w:val="001002F8"/>
    <w:rsid w:val="0010059D"/>
    <w:rsid w:val="00107061"/>
    <w:rsid w:val="00115663"/>
    <w:rsid w:val="001313B6"/>
    <w:rsid w:val="00131D77"/>
    <w:rsid w:val="0013772E"/>
    <w:rsid w:val="001517DC"/>
    <w:rsid w:val="0015180E"/>
    <w:rsid w:val="0016497E"/>
    <w:rsid w:val="00167570"/>
    <w:rsid w:val="00167D98"/>
    <w:rsid w:val="00171C45"/>
    <w:rsid w:val="001804EC"/>
    <w:rsid w:val="00183498"/>
    <w:rsid w:val="00186406"/>
    <w:rsid w:val="00195D6A"/>
    <w:rsid w:val="001A2773"/>
    <w:rsid w:val="001A4976"/>
    <w:rsid w:val="001B748E"/>
    <w:rsid w:val="001C1637"/>
    <w:rsid w:val="001F3A96"/>
    <w:rsid w:val="0021260C"/>
    <w:rsid w:val="00212811"/>
    <w:rsid w:val="00212BA8"/>
    <w:rsid w:val="00235150"/>
    <w:rsid w:val="00244D9D"/>
    <w:rsid w:val="002471A2"/>
    <w:rsid w:val="00260B58"/>
    <w:rsid w:val="00283209"/>
    <w:rsid w:val="002870EA"/>
    <w:rsid w:val="0029144A"/>
    <w:rsid w:val="002A2689"/>
    <w:rsid w:val="002A40E6"/>
    <w:rsid w:val="002A637C"/>
    <w:rsid w:val="002D2FC0"/>
    <w:rsid w:val="002E6C9A"/>
    <w:rsid w:val="002F436B"/>
    <w:rsid w:val="003002D3"/>
    <w:rsid w:val="003073EF"/>
    <w:rsid w:val="003134BE"/>
    <w:rsid w:val="00314313"/>
    <w:rsid w:val="00325417"/>
    <w:rsid w:val="00331BCE"/>
    <w:rsid w:val="00340BA0"/>
    <w:rsid w:val="00354A13"/>
    <w:rsid w:val="00363B6E"/>
    <w:rsid w:val="0036589E"/>
    <w:rsid w:val="00371E0F"/>
    <w:rsid w:val="003A40FA"/>
    <w:rsid w:val="003A4EAD"/>
    <w:rsid w:val="003A743C"/>
    <w:rsid w:val="003B1AF4"/>
    <w:rsid w:val="003C0422"/>
    <w:rsid w:val="003C1616"/>
    <w:rsid w:val="003D1F13"/>
    <w:rsid w:val="003D5A22"/>
    <w:rsid w:val="003F2694"/>
    <w:rsid w:val="003F66BB"/>
    <w:rsid w:val="00404AF6"/>
    <w:rsid w:val="00405DB4"/>
    <w:rsid w:val="004144CF"/>
    <w:rsid w:val="00415269"/>
    <w:rsid w:val="00417E45"/>
    <w:rsid w:val="00463045"/>
    <w:rsid w:val="004731AE"/>
    <w:rsid w:val="004751DF"/>
    <w:rsid w:val="00484A82"/>
    <w:rsid w:val="0049233C"/>
    <w:rsid w:val="00495D87"/>
    <w:rsid w:val="004B0C1A"/>
    <w:rsid w:val="004B69D8"/>
    <w:rsid w:val="004D060B"/>
    <w:rsid w:val="004D7F8C"/>
    <w:rsid w:val="004E0D26"/>
    <w:rsid w:val="004E218B"/>
    <w:rsid w:val="004E299E"/>
    <w:rsid w:val="004F3D1B"/>
    <w:rsid w:val="005007A2"/>
    <w:rsid w:val="00500F7C"/>
    <w:rsid w:val="00510F4E"/>
    <w:rsid w:val="00527372"/>
    <w:rsid w:val="00537EDA"/>
    <w:rsid w:val="00541DED"/>
    <w:rsid w:val="0054203E"/>
    <w:rsid w:val="00551740"/>
    <w:rsid w:val="005538C9"/>
    <w:rsid w:val="005546E6"/>
    <w:rsid w:val="00554B5F"/>
    <w:rsid w:val="0056364F"/>
    <w:rsid w:val="005640E3"/>
    <w:rsid w:val="00571D21"/>
    <w:rsid w:val="005730E1"/>
    <w:rsid w:val="0057754B"/>
    <w:rsid w:val="00590C3C"/>
    <w:rsid w:val="00596CEA"/>
    <w:rsid w:val="0059735A"/>
    <w:rsid w:val="005A185E"/>
    <w:rsid w:val="005A5EA4"/>
    <w:rsid w:val="005B0AE0"/>
    <w:rsid w:val="005D02BB"/>
    <w:rsid w:val="005D201D"/>
    <w:rsid w:val="005D2D36"/>
    <w:rsid w:val="005D78AA"/>
    <w:rsid w:val="005E225E"/>
    <w:rsid w:val="005E2FDD"/>
    <w:rsid w:val="005F187C"/>
    <w:rsid w:val="005F1E21"/>
    <w:rsid w:val="005F7304"/>
    <w:rsid w:val="0060009B"/>
    <w:rsid w:val="006015F0"/>
    <w:rsid w:val="00601771"/>
    <w:rsid w:val="006018CB"/>
    <w:rsid w:val="00605EAE"/>
    <w:rsid w:val="00606552"/>
    <w:rsid w:val="00617F43"/>
    <w:rsid w:val="006278C5"/>
    <w:rsid w:val="00637CFA"/>
    <w:rsid w:val="00662661"/>
    <w:rsid w:val="00662908"/>
    <w:rsid w:val="006673DB"/>
    <w:rsid w:val="00667F1D"/>
    <w:rsid w:val="00674F57"/>
    <w:rsid w:val="00685BA5"/>
    <w:rsid w:val="006A6BD5"/>
    <w:rsid w:val="006D11D0"/>
    <w:rsid w:val="006D2C3A"/>
    <w:rsid w:val="006E4DB4"/>
    <w:rsid w:val="006E633E"/>
    <w:rsid w:val="006F2987"/>
    <w:rsid w:val="006F5B07"/>
    <w:rsid w:val="007126F1"/>
    <w:rsid w:val="00724F67"/>
    <w:rsid w:val="00742E71"/>
    <w:rsid w:val="00743B2A"/>
    <w:rsid w:val="00765BAC"/>
    <w:rsid w:val="007747B1"/>
    <w:rsid w:val="00781AF8"/>
    <w:rsid w:val="00787DC4"/>
    <w:rsid w:val="00795599"/>
    <w:rsid w:val="007A1885"/>
    <w:rsid w:val="007A2A7B"/>
    <w:rsid w:val="007A4A33"/>
    <w:rsid w:val="007B1598"/>
    <w:rsid w:val="007C721B"/>
    <w:rsid w:val="007E6F08"/>
    <w:rsid w:val="007E7E2C"/>
    <w:rsid w:val="007F7A80"/>
    <w:rsid w:val="00810101"/>
    <w:rsid w:val="0081059F"/>
    <w:rsid w:val="00810A3A"/>
    <w:rsid w:val="00823B8E"/>
    <w:rsid w:val="00824895"/>
    <w:rsid w:val="00832FCC"/>
    <w:rsid w:val="00833547"/>
    <w:rsid w:val="008405A7"/>
    <w:rsid w:val="00850FEF"/>
    <w:rsid w:val="00857D7F"/>
    <w:rsid w:val="0086685F"/>
    <w:rsid w:val="0087264C"/>
    <w:rsid w:val="008763CD"/>
    <w:rsid w:val="00876F6A"/>
    <w:rsid w:val="00886BD3"/>
    <w:rsid w:val="00892D77"/>
    <w:rsid w:val="008A19D1"/>
    <w:rsid w:val="008A38FB"/>
    <w:rsid w:val="008A3E73"/>
    <w:rsid w:val="008A3EE8"/>
    <w:rsid w:val="008B0F09"/>
    <w:rsid w:val="008B11BE"/>
    <w:rsid w:val="008B42BC"/>
    <w:rsid w:val="008B42BD"/>
    <w:rsid w:val="008B4672"/>
    <w:rsid w:val="008B773D"/>
    <w:rsid w:val="008E66B7"/>
    <w:rsid w:val="00900B6E"/>
    <w:rsid w:val="00907861"/>
    <w:rsid w:val="0092043E"/>
    <w:rsid w:val="00921EAB"/>
    <w:rsid w:val="00934D8D"/>
    <w:rsid w:val="00945463"/>
    <w:rsid w:val="00953459"/>
    <w:rsid w:val="00975244"/>
    <w:rsid w:val="0098295C"/>
    <w:rsid w:val="0098477C"/>
    <w:rsid w:val="009A28EE"/>
    <w:rsid w:val="009B349E"/>
    <w:rsid w:val="009B5908"/>
    <w:rsid w:val="009C09EE"/>
    <w:rsid w:val="009C1EF0"/>
    <w:rsid w:val="009D34C7"/>
    <w:rsid w:val="009E322C"/>
    <w:rsid w:val="009E7447"/>
    <w:rsid w:val="00A010FE"/>
    <w:rsid w:val="00A17335"/>
    <w:rsid w:val="00A2717B"/>
    <w:rsid w:val="00A40D82"/>
    <w:rsid w:val="00A4389D"/>
    <w:rsid w:val="00A574AD"/>
    <w:rsid w:val="00A75651"/>
    <w:rsid w:val="00AA6E7F"/>
    <w:rsid w:val="00AC05D3"/>
    <w:rsid w:val="00AC196A"/>
    <w:rsid w:val="00AC4E63"/>
    <w:rsid w:val="00AD015E"/>
    <w:rsid w:val="00AD0614"/>
    <w:rsid w:val="00AD113C"/>
    <w:rsid w:val="00AE389F"/>
    <w:rsid w:val="00AE7FC0"/>
    <w:rsid w:val="00B1069F"/>
    <w:rsid w:val="00B10789"/>
    <w:rsid w:val="00B31F62"/>
    <w:rsid w:val="00B328FC"/>
    <w:rsid w:val="00B34C43"/>
    <w:rsid w:val="00B40817"/>
    <w:rsid w:val="00B47645"/>
    <w:rsid w:val="00B50ABB"/>
    <w:rsid w:val="00B53126"/>
    <w:rsid w:val="00B533E0"/>
    <w:rsid w:val="00B60FF6"/>
    <w:rsid w:val="00B63188"/>
    <w:rsid w:val="00B64EE1"/>
    <w:rsid w:val="00B7756B"/>
    <w:rsid w:val="00B824B6"/>
    <w:rsid w:val="00B84FBB"/>
    <w:rsid w:val="00BA5049"/>
    <w:rsid w:val="00BB44DB"/>
    <w:rsid w:val="00BB7A2B"/>
    <w:rsid w:val="00BC0DFD"/>
    <w:rsid w:val="00BC6B95"/>
    <w:rsid w:val="00BD120F"/>
    <w:rsid w:val="00BF1680"/>
    <w:rsid w:val="00BF6DA4"/>
    <w:rsid w:val="00C00E5E"/>
    <w:rsid w:val="00C02FF3"/>
    <w:rsid w:val="00C07D7D"/>
    <w:rsid w:val="00C108DF"/>
    <w:rsid w:val="00C237F1"/>
    <w:rsid w:val="00C30F77"/>
    <w:rsid w:val="00C536F2"/>
    <w:rsid w:val="00C5647F"/>
    <w:rsid w:val="00C64CA7"/>
    <w:rsid w:val="00C74EFE"/>
    <w:rsid w:val="00C809EC"/>
    <w:rsid w:val="00C81FBF"/>
    <w:rsid w:val="00C92814"/>
    <w:rsid w:val="00C965FA"/>
    <w:rsid w:val="00CA5DA4"/>
    <w:rsid w:val="00CB3AA0"/>
    <w:rsid w:val="00CB76C4"/>
    <w:rsid w:val="00CC01CA"/>
    <w:rsid w:val="00CC2DD3"/>
    <w:rsid w:val="00D10743"/>
    <w:rsid w:val="00D15BA5"/>
    <w:rsid w:val="00D25D24"/>
    <w:rsid w:val="00D273D9"/>
    <w:rsid w:val="00D33D4E"/>
    <w:rsid w:val="00D34247"/>
    <w:rsid w:val="00D406E0"/>
    <w:rsid w:val="00D435E8"/>
    <w:rsid w:val="00D47858"/>
    <w:rsid w:val="00D57CE0"/>
    <w:rsid w:val="00D621C8"/>
    <w:rsid w:val="00D73609"/>
    <w:rsid w:val="00D926A5"/>
    <w:rsid w:val="00D97F51"/>
    <w:rsid w:val="00DA39CD"/>
    <w:rsid w:val="00DB1639"/>
    <w:rsid w:val="00DB48C4"/>
    <w:rsid w:val="00DB5892"/>
    <w:rsid w:val="00DC239C"/>
    <w:rsid w:val="00DC4ACA"/>
    <w:rsid w:val="00DC5485"/>
    <w:rsid w:val="00DF5A09"/>
    <w:rsid w:val="00E127E9"/>
    <w:rsid w:val="00E22CBB"/>
    <w:rsid w:val="00E3003C"/>
    <w:rsid w:val="00E40E17"/>
    <w:rsid w:val="00E43395"/>
    <w:rsid w:val="00E44E01"/>
    <w:rsid w:val="00E542A5"/>
    <w:rsid w:val="00E579E4"/>
    <w:rsid w:val="00E610B5"/>
    <w:rsid w:val="00E63DA4"/>
    <w:rsid w:val="00E712A3"/>
    <w:rsid w:val="00E762AC"/>
    <w:rsid w:val="00E81A4E"/>
    <w:rsid w:val="00E8512A"/>
    <w:rsid w:val="00E9534A"/>
    <w:rsid w:val="00E97590"/>
    <w:rsid w:val="00EA0045"/>
    <w:rsid w:val="00EB566A"/>
    <w:rsid w:val="00EB56BD"/>
    <w:rsid w:val="00EC3B6E"/>
    <w:rsid w:val="00EF2EEB"/>
    <w:rsid w:val="00F03761"/>
    <w:rsid w:val="00F300F8"/>
    <w:rsid w:val="00F54BFC"/>
    <w:rsid w:val="00F60636"/>
    <w:rsid w:val="00F76706"/>
    <w:rsid w:val="00F823AD"/>
    <w:rsid w:val="00F83A11"/>
    <w:rsid w:val="00F86D55"/>
    <w:rsid w:val="00F974DA"/>
    <w:rsid w:val="00FB1564"/>
    <w:rsid w:val="00FB4F45"/>
    <w:rsid w:val="00FB56DE"/>
    <w:rsid w:val="00FE32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526B28D5"/>
  <w15:docId w15:val="{AE7696ED-0685-4374-B36C-BEEFCD4CB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B6E"/>
    <w:rPr>
      <w:sz w:val="24"/>
      <w:szCs w:val="24"/>
    </w:rPr>
  </w:style>
  <w:style w:type="paragraph" w:styleId="Heading1">
    <w:name w:val="heading 1"/>
    <w:basedOn w:val="Normal"/>
    <w:next w:val="Normal"/>
    <w:link w:val="Heading1Char"/>
    <w:uiPriority w:val="9"/>
    <w:qFormat/>
    <w:rsid w:val="00AC196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F54BFC"/>
    <w:pPr>
      <w:keepNext/>
      <w:spacing w:before="240" w:after="60"/>
      <w:outlineLvl w:val="1"/>
    </w:pPr>
    <w:rPr>
      <w:rFonts w:ascii="Cambria" w:hAnsi="Cambria"/>
      <w:b/>
      <w:bCs/>
      <w:i/>
      <w:iCs/>
      <w:sz w:val="28"/>
      <w:szCs w:val="28"/>
    </w:rPr>
  </w:style>
  <w:style w:type="paragraph" w:styleId="Heading8">
    <w:name w:val="heading 8"/>
    <w:basedOn w:val="Normal"/>
    <w:next w:val="Normal"/>
    <w:qFormat/>
    <w:rsid w:val="00325417"/>
    <w:pPr>
      <w:keepNext/>
      <w:tabs>
        <w:tab w:val="left" w:pos="1985"/>
      </w:tabs>
      <w:spacing w:after="120"/>
      <w:jc w:val="center"/>
      <w:outlineLvl w:val="7"/>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D11D0"/>
    <w:pPr>
      <w:tabs>
        <w:tab w:val="center" w:pos="4153"/>
        <w:tab w:val="right" w:pos="8306"/>
      </w:tabs>
    </w:pPr>
  </w:style>
  <w:style w:type="paragraph" w:styleId="Footer">
    <w:name w:val="footer"/>
    <w:basedOn w:val="Normal"/>
    <w:link w:val="FooterChar"/>
    <w:rsid w:val="006D11D0"/>
    <w:pPr>
      <w:tabs>
        <w:tab w:val="center" w:pos="4153"/>
        <w:tab w:val="right" w:pos="8306"/>
      </w:tabs>
    </w:pPr>
  </w:style>
  <w:style w:type="paragraph" w:styleId="BalloonText">
    <w:name w:val="Balloon Text"/>
    <w:basedOn w:val="Normal"/>
    <w:semiHidden/>
    <w:rsid w:val="003D5A22"/>
    <w:rPr>
      <w:rFonts w:ascii="Tahoma" w:hAnsi="Tahoma" w:cs="Tahoma"/>
      <w:sz w:val="16"/>
      <w:szCs w:val="16"/>
    </w:rPr>
  </w:style>
  <w:style w:type="character" w:customStyle="1" w:styleId="Heading2Char">
    <w:name w:val="Heading 2 Char"/>
    <w:basedOn w:val="DefaultParagraphFont"/>
    <w:link w:val="Heading2"/>
    <w:uiPriority w:val="9"/>
    <w:semiHidden/>
    <w:rsid w:val="00F54BFC"/>
    <w:rPr>
      <w:rFonts w:ascii="Cambria" w:eastAsia="Times New Roman" w:hAnsi="Cambria" w:cs="Times New Roman"/>
      <w:b/>
      <w:bCs/>
      <w:i/>
      <w:iCs/>
      <w:sz w:val="28"/>
      <w:szCs w:val="28"/>
    </w:rPr>
  </w:style>
  <w:style w:type="character" w:styleId="Hyperlink">
    <w:name w:val="Hyperlink"/>
    <w:basedOn w:val="DefaultParagraphFont"/>
    <w:uiPriority w:val="99"/>
    <w:unhideWhenUsed/>
    <w:rsid w:val="00F54BFC"/>
    <w:rPr>
      <w:strike w:val="0"/>
      <w:dstrike w:val="0"/>
      <w:color w:val="004EFF"/>
      <w:u w:val="none"/>
      <w:effect w:val="none"/>
    </w:rPr>
  </w:style>
  <w:style w:type="paragraph" w:styleId="NormalWeb">
    <w:name w:val="Normal (Web)"/>
    <w:basedOn w:val="Normal"/>
    <w:uiPriority w:val="99"/>
    <w:semiHidden/>
    <w:unhideWhenUsed/>
    <w:rsid w:val="00F54BFC"/>
    <w:pPr>
      <w:spacing w:before="100" w:beforeAutospacing="1" w:after="100" w:afterAutospacing="1"/>
    </w:pPr>
  </w:style>
  <w:style w:type="character" w:styleId="Emphasis">
    <w:name w:val="Emphasis"/>
    <w:basedOn w:val="DefaultParagraphFont"/>
    <w:uiPriority w:val="20"/>
    <w:qFormat/>
    <w:rsid w:val="00F54BFC"/>
    <w:rPr>
      <w:i/>
      <w:iCs/>
    </w:rPr>
  </w:style>
  <w:style w:type="character" w:customStyle="1" w:styleId="Heading1Char">
    <w:name w:val="Heading 1 Char"/>
    <w:basedOn w:val="DefaultParagraphFont"/>
    <w:link w:val="Heading1"/>
    <w:uiPriority w:val="9"/>
    <w:rsid w:val="00AC196A"/>
    <w:rPr>
      <w:rFonts w:ascii="Cambria" w:eastAsia="Times New Roman" w:hAnsi="Cambria" w:cs="Times New Roman"/>
      <w:b/>
      <w:bCs/>
      <w:kern w:val="32"/>
      <w:sz w:val="32"/>
      <w:szCs w:val="32"/>
    </w:rPr>
  </w:style>
  <w:style w:type="paragraph" w:styleId="ListParagraph">
    <w:name w:val="List Paragraph"/>
    <w:basedOn w:val="Normal"/>
    <w:uiPriority w:val="34"/>
    <w:qFormat/>
    <w:rsid w:val="00D47858"/>
    <w:pPr>
      <w:ind w:left="720"/>
      <w:contextualSpacing/>
    </w:pPr>
  </w:style>
  <w:style w:type="character" w:customStyle="1" w:styleId="HeaderChar">
    <w:name w:val="Header Char"/>
    <w:basedOn w:val="DefaultParagraphFont"/>
    <w:link w:val="Header"/>
    <w:rsid w:val="00D47858"/>
    <w:rPr>
      <w:sz w:val="24"/>
      <w:szCs w:val="24"/>
    </w:rPr>
  </w:style>
  <w:style w:type="paragraph" w:customStyle="1" w:styleId="Default">
    <w:name w:val="Default"/>
    <w:rsid w:val="00115663"/>
    <w:pPr>
      <w:autoSpaceDE w:val="0"/>
      <w:autoSpaceDN w:val="0"/>
      <w:adjustRightInd w:val="0"/>
    </w:pPr>
    <w:rPr>
      <w:rFonts w:ascii="Arial" w:hAnsi="Arial" w:cs="Arial"/>
      <w:color w:val="000000"/>
      <w:sz w:val="24"/>
      <w:szCs w:val="24"/>
    </w:rPr>
  </w:style>
  <w:style w:type="paragraph" w:styleId="Subtitle">
    <w:name w:val="Subtitle"/>
    <w:basedOn w:val="Normal"/>
    <w:next w:val="Normal"/>
    <w:link w:val="SubtitleChar"/>
    <w:uiPriority w:val="11"/>
    <w:qFormat/>
    <w:rsid w:val="00E40E1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40E17"/>
    <w:rPr>
      <w:rFonts w:asciiTheme="minorHAnsi" w:eastAsiaTheme="minorEastAsia" w:hAnsiTheme="minorHAnsi" w:cstheme="minorBidi"/>
      <w:color w:val="5A5A5A" w:themeColor="text1" w:themeTint="A5"/>
      <w:spacing w:val="15"/>
      <w:sz w:val="22"/>
      <w:szCs w:val="22"/>
    </w:rPr>
  </w:style>
  <w:style w:type="paragraph" w:customStyle="1" w:styleId="Style1">
    <w:name w:val="Style1"/>
    <w:basedOn w:val="Heading2"/>
    <w:link w:val="Style1Char"/>
    <w:qFormat/>
    <w:rsid w:val="00E40E17"/>
  </w:style>
  <w:style w:type="character" w:customStyle="1" w:styleId="Style1Char">
    <w:name w:val="Style1 Char"/>
    <w:basedOn w:val="Heading2Char"/>
    <w:link w:val="Style1"/>
    <w:rsid w:val="00E40E17"/>
    <w:rPr>
      <w:rFonts w:ascii="Cambria" w:eastAsia="Times New Roman" w:hAnsi="Cambria" w:cs="Times New Roman"/>
      <w:b/>
      <w:bCs/>
      <w:i/>
      <w:iCs/>
      <w:sz w:val="28"/>
      <w:szCs w:val="28"/>
    </w:rPr>
  </w:style>
  <w:style w:type="table" w:styleId="TableGrid">
    <w:name w:val="Table Grid"/>
    <w:basedOn w:val="TableNormal"/>
    <w:uiPriority w:val="59"/>
    <w:rsid w:val="004152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015E"/>
    <w:rPr>
      <w:sz w:val="16"/>
      <w:szCs w:val="16"/>
    </w:rPr>
  </w:style>
  <w:style w:type="paragraph" w:styleId="CommentText">
    <w:name w:val="annotation text"/>
    <w:basedOn w:val="Normal"/>
    <w:link w:val="CommentTextChar"/>
    <w:uiPriority w:val="99"/>
    <w:semiHidden/>
    <w:unhideWhenUsed/>
    <w:rsid w:val="00AD015E"/>
    <w:rPr>
      <w:sz w:val="20"/>
      <w:szCs w:val="20"/>
    </w:rPr>
  </w:style>
  <w:style w:type="character" w:customStyle="1" w:styleId="CommentTextChar">
    <w:name w:val="Comment Text Char"/>
    <w:basedOn w:val="DefaultParagraphFont"/>
    <w:link w:val="CommentText"/>
    <w:uiPriority w:val="99"/>
    <w:semiHidden/>
    <w:rsid w:val="00AD015E"/>
  </w:style>
  <w:style w:type="paragraph" w:styleId="CommentSubject">
    <w:name w:val="annotation subject"/>
    <w:basedOn w:val="CommentText"/>
    <w:next w:val="CommentText"/>
    <w:link w:val="CommentSubjectChar"/>
    <w:uiPriority w:val="99"/>
    <w:semiHidden/>
    <w:unhideWhenUsed/>
    <w:rsid w:val="00AD015E"/>
    <w:rPr>
      <w:b/>
      <w:bCs/>
    </w:rPr>
  </w:style>
  <w:style w:type="character" w:customStyle="1" w:styleId="CommentSubjectChar">
    <w:name w:val="Comment Subject Char"/>
    <w:basedOn w:val="CommentTextChar"/>
    <w:link w:val="CommentSubject"/>
    <w:uiPriority w:val="99"/>
    <w:semiHidden/>
    <w:rsid w:val="00AD015E"/>
    <w:rPr>
      <w:b/>
      <w:bCs/>
    </w:rPr>
  </w:style>
  <w:style w:type="character" w:customStyle="1" w:styleId="FooterChar">
    <w:name w:val="Footer Char"/>
    <w:basedOn w:val="DefaultParagraphFont"/>
    <w:link w:val="Footer"/>
    <w:rsid w:val="0015180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178909">
      <w:bodyDiv w:val="1"/>
      <w:marLeft w:val="0"/>
      <w:marRight w:val="0"/>
      <w:marTop w:val="0"/>
      <w:marBottom w:val="0"/>
      <w:divBdr>
        <w:top w:val="none" w:sz="0" w:space="0" w:color="auto"/>
        <w:left w:val="none" w:sz="0" w:space="0" w:color="auto"/>
        <w:bottom w:val="none" w:sz="0" w:space="0" w:color="auto"/>
        <w:right w:val="none" w:sz="0" w:space="0" w:color="auto"/>
      </w:divBdr>
      <w:divsChild>
        <w:div w:id="355666974">
          <w:marLeft w:val="0"/>
          <w:marRight w:val="0"/>
          <w:marTop w:val="0"/>
          <w:marBottom w:val="0"/>
          <w:divBdr>
            <w:top w:val="none" w:sz="0" w:space="0" w:color="auto"/>
            <w:left w:val="none" w:sz="0" w:space="0" w:color="auto"/>
            <w:bottom w:val="none" w:sz="0" w:space="0" w:color="auto"/>
            <w:right w:val="none" w:sz="0" w:space="0" w:color="auto"/>
          </w:divBdr>
          <w:divsChild>
            <w:div w:id="1226453216">
              <w:marLeft w:val="0"/>
              <w:marRight w:val="0"/>
              <w:marTop w:val="0"/>
              <w:marBottom w:val="141"/>
              <w:divBdr>
                <w:top w:val="single" w:sz="6" w:space="7" w:color="FFFFFF"/>
                <w:left w:val="none" w:sz="0" w:space="0" w:color="auto"/>
                <w:bottom w:val="none" w:sz="0" w:space="0" w:color="auto"/>
                <w:right w:val="none" w:sz="0" w:space="0" w:color="auto"/>
              </w:divBdr>
              <w:divsChild>
                <w:div w:id="997341473">
                  <w:marLeft w:val="0"/>
                  <w:marRight w:val="0"/>
                  <w:marTop w:val="0"/>
                  <w:marBottom w:val="0"/>
                  <w:divBdr>
                    <w:top w:val="none" w:sz="0" w:space="0" w:color="auto"/>
                    <w:left w:val="none" w:sz="0" w:space="0" w:color="auto"/>
                    <w:bottom w:val="none" w:sz="0" w:space="0" w:color="auto"/>
                    <w:right w:val="none" w:sz="0" w:space="0" w:color="auto"/>
                  </w:divBdr>
                  <w:divsChild>
                    <w:div w:id="123278639">
                      <w:marLeft w:val="0"/>
                      <w:marRight w:val="0"/>
                      <w:marTop w:val="0"/>
                      <w:marBottom w:val="0"/>
                      <w:divBdr>
                        <w:top w:val="none" w:sz="0" w:space="0" w:color="auto"/>
                        <w:left w:val="none" w:sz="0" w:space="0" w:color="auto"/>
                        <w:bottom w:val="none" w:sz="0" w:space="0" w:color="auto"/>
                        <w:right w:val="none" w:sz="0" w:space="0" w:color="auto"/>
                      </w:divBdr>
                      <w:divsChild>
                        <w:div w:id="62593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787385">
      <w:bodyDiv w:val="1"/>
      <w:marLeft w:val="0"/>
      <w:marRight w:val="0"/>
      <w:marTop w:val="0"/>
      <w:marBottom w:val="0"/>
      <w:divBdr>
        <w:top w:val="none" w:sz="0" w:space="0" w:color="auto"/>
        <w:left w:val="none" w:sz="0" w:space="0" w:color="auto"/>
        <w:bottom w:val="none" w:sz="0" w:space="0" w:color="auto"/>
        <w:right w:val="none" w:sz="0" w:space="0" w:color="auto"/>
      </w:divBdr>
      <w:divsChild>
        <w:div w:id="636300647">
          <w:marLeft w:val="0"/>
          <w:marRight w:val="0"/>
          <w:marTop w:val="0"/>
          <w:marBottom w:val="0"/>
          <w:divBdr>
            <w:top w:val="none" w:sz="0" w:space="0" w:color="auto"/>
            <w:left w:val="none" w:sz="0" w:space="0" w:color="auto"/>
            <w:bottom w:val="none" w:sz="0" w:space="0" w:color="auto"/>
            <w:right w:val="none" w:sz="0" w:space="0" w:color="auto"/>
          </w:divBdr>
          <w:divsChild>
            <w:div w:id="855727131">
              <w:marLeft w:val="0"/>
              <w:marRight w:val="0"/>
              <w:marTop w:val="0"/>
              <w:marBottom w:val="150"/>
              <w:divBdr>
                <w:top w:val="single" w:sz="6" w:space="8" w:color="FFFFFF"/>
                <w:left w:val="none" w:sz="0" w:space="0" w:color="auto"/>
                <w:bottom w:val="none" w:sz="0" w:space="0" w:color="auto"/>
                <w:right w:val="none" w:sz="0" w:space="0" w:color="auto"/>
              </w:divBdr>
              <w:divsChild>
                <w:div w:id="1706249626">
                  <w:marLeft w:val="0"/>
                  <w:marRight w:val="0"/>
                  <w:marTop w:val="0"/>
                  <w:marBottom w:val="0"/>
                  <w:divBdr>
                    <w:top w:val="none" w:sz="0" w:space="0" w:color="auto"/>
                    <w:left w:val="none" w:sz="0" w:space="0" w:color="auto"/>
                    <w:bottom w:val="none" w:sz="0" w:space="0" w:color="auto"/>
                    <w:right w:val="none" w:sz="0" w:space="0" w:color="auto"/>
                  </w:divBdr>
                  <w:divsChild>
                    <w:div w:id="1687974806">
                      <w:marLeft w:val="0"/>
                      <w:marRight w:val="0"/>
                      <w:marTop w:val="0"/>
                      <w:marBottom w:val="0"/>
                      <w:divBdr>
                        <w:top w:val="none" w:sz="0" w:space="0" w:color="auto"/>
                        <w:left w:val="none" w:sz="0" w:space="0" w:color="auto"/>
                        <w:bottom w:val="none" w:sz="0" w:space="0" w:color="auto"/>
                        <w:right w:val="none" w:sz="0" w:space="0" w:color="auto"/>
                      </w:divBdr>
                      <w:divsChild>
                        <w:div w:id="1061176721">
                          <w:marLeft w:val="0"/>
                          <w:marRight w:val="0"/>
                          <w:marTop w:val="0"/>
                          <w:marBottom w:val="0"/>
                          <w:divBdr>
                            <w:top w:val="none" w:sz="0" w:space="0" w:color="auto"/>
                            <w:left w:val="none" w:sz="0" w:space="0" w:color="auto"/>
                            <w:bottom w:val="none" w:sz="0" w:space="0" w:color="auto"/>
                            <w:right w:val="none" w:sz="0" w:space="0" w:color="auto"/>
                          </w:divBdr>
                          <w:divsChild>
                            <w:div w:id="1271400580">
                              <w:marLeft w:val="480"/>
                              <w:marRight w:val="0"/>
                              <w:marTop w:val="0"/>
                              <w:marBottom w:val="0"/>
                              <w:divBdr>
                                <w:top w:val="none" w:sz="0" w:space="0" w:color="auto"/>
                                <w:left w:val="none" w:sz="0" w:space="0" w:color="auto"/>
                                <w:bottom w:val="none" w:sz="0" w:space="0" w:color="auto"/>
                                <w:right w:val="none" w:sz="0" w:space="0" w:color="auto"/>
                              </w:divBdr>
                              <w:divsChild>
                                <w:div w:id="462161516">
                                  <w:marLeft w:val="600"/>
                                  <w:marRight w:val="0"/>
                                  <w:marTop w:val="0"/>
                                  <w:marBottom w:val="0"/>
                                  <w:divBdr>
                                    <w:top w:val="none" w:sz="0" w:space="0" w:color="auto"/>
                                    <w:left w:val="none" w:sz="0" w:space="0" w:color="auto"/>
                                    <w:bottom w:val="none" w:sz="0" w:space="0" w:color="auto"/>
                                    <w:right w:val="none" w:sz="0" w:space="0" w:color="auto"/>
                                  </w:divBdr>
                                </w:div>
                                <w:div w:id="517931894">
                                  <w:marLeft w:val="600"/>
                                  <w:marRight w:val="0"/>
                                  <w:marTop w:val="0"/>
                                  <w:marBottom w:val="0"/>
                                  <w:divBdr>
                                    <w:top w:val="none" w:sz="0" w:space="0" w:color="auto"/>
                                    <w:left w:val="none" w:sz="0" w:space="0" w:color="auto"/>
                                    <w:bottom w:val="none" w:sz="0" w:space="0" w:color="auto"/>
                                    <w:right w:val="none" w:sz="0" w:space="0" w:color="auto"/>
                                  </w:divBdr>
                                </w:div>
                                <w:div w:id="743528268">
                                  <w:marLeft w:val="600"/>
                                  <w:marRight w:val="0"/>
                                  <w:marTop w:val="0"/>
                                  <w:marBottom w:val="0"/>
                                  <w:divBdr>
                                    <w:top w:val="none" w:sz="0" w:space="0" w:color="auto"/>
                                    <w:left w:val="none" w:sz="0" w:space="0" w:color="auto"/>
                                    <w:bottom w:val="none" w:sz="0" w:space="0" w:color="auto"/>
                                    <w:right w:val="none" w:sz="0" w:space="0" w:color="auto"/>
                                  </w:divBdr>
                                </w:div>
                                <w:div w:id="881211575">
                                  <w:marLeft w:val="600"/>
                                  <w:marRight w:val="0"/>
                                  <w:marTop w:val="0"/>
                                  <w:marBottom w:val="0"/>
                                  <w:divBdr>
                                    <w:top w:val="none" w:sz="0" w:space="0" w:color="auto"/>
                                    <w:left w:val="none" w:sz="0" w:space="0" w:color="auto"/>
                                    <w:bottom w:val="none" w:sz="0" w:space="0" w:color="auto"/>
                                    <w:right w:val="none" w:sz="0" w:space="0" w:color="auto"/>
                                  </w:divBdr>
                                </w:div>
                                <w:div w:id="1518083620">
                                  <w:marLeft w:val="600"/>
                                  <w:marRight w:val="0"/>
                                  <w:marTop w:val="0"/>
                                  <w:marBottom w:val="0"/>
                                  <w:divBdr>
                                    <w:top w:val="none" w:sz="0" w:space="0" w:color="auto"/>
                                    <w:left w:val="none" w:sz="0" w:space="0" w:color="auto"/>
                                    <w:bottom w:val="none" w:sz="0" w:space="0" w:color="auto"/>
                                    <w:right w:val="none" w:sz="0" w:space="0" w:color="auto"/>
                                  </w:divBdr>
                                </w:div>
                                <w:div w:id="1794324265">
                                  <w:marLeft w:val="600"/>
                                  <w:marRight w:val="0"/>
                                  <w:marTop w:val="0"/>
                                  <w:marBottom w:val="0"/>
                                  <w:divBdr>
                                    <w:top w:val="none" w:sz="0" w:space="0" w:color="auto"/>
                                    <w:left w:val="none" w:sz="0" w:space="0" w:color="auto"/>
                                    <w:bottom w:val="none" w:sz="0" w:space="0" w:color="auto"/>
                                    <w:right w:val="none" w:sz="0" w:space="0" w:color="auto"/>
                                  </w:divBdr>
                                </w:div>
                                <w:div w:id="1911765244">
                                  <w:marLeft w:val="600"/>
                                  <w:marRight w:val="0"/>
                                  <w:marTop w:val="0"/>
                                  <w:marBottom w:val="0"/>
                                  <w:divBdr>
                                    <w:top w:val="none" w:sz="0" w:space="0" w:color="auto"/>
                                    <w:left w:val="none" w:sz="0" w:space="0" w:color="auto"/>
                                    <w:bottom w:val="none" w:sz="0" w:space="0" w:color="auto"/>
                                    <w:right w:val="none" w:sz="0" w:space="0" w:color="auto"/>
                                  </w:divBdr>
                                </w:div>
                                <w:div w:id="194191278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tir-fs01\she$\Document%20System\Intranet%20OHS%20Policies%20&amp;%20Procedures\Draft%20Docs\Procedur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g9d2ab07291d49d9881865bac78c75bf xmlns="14b75f2b-b87f-43a7-b63e-3e4caf82d7d5">
      <Terms xmlns="http://schemas.microsoft.com/office/infopath/2007/PartnerControls">
        <TermInfo xmlns="http://schemas.microsoft.com/office/infopath/2007/PartnerControls">
          <TermName xmlns="http://schemas.microsoft.com/office/infopath/2007/PartnerControls">SHE</TermName>
          <TermId xmlns="http://schemas.microsoft.com/office/infopath/2007/PartnerControls">5d6ebf91-b298-4aae-a82c-b5cd94864847</TermId>
        </TermInfo>
      </Terms>
    </g9d2ab07291d49d9881865bac78c75bf>
    <Authorised_x0020_by xmlns="14b75f2b-b87f-43a7-b63e-3e4caf82d7d5">
      <UserInfo>
        <DisplayName>Mel Axford</DisplayName>
        <AccountId>142</AccountId>
        <AccountType/>
      </UserInfo>
    </Authorised_x0020_by>
    <Last_x0020_Reviewed xmlns="14b75f2b-b87f-43a7-b63e-3e4caf82d7d5">2022-06-06T07:00:00+00:00</Last_x0020_Reviewed>
    <Reference xmlns="14b75f2b-b87f-43a7-b63e-3e4caf82d7d5">SHE 10 Management of OHS Actions</Reference>
    <Next_x0020_Review xmlns="14b75f2b-b87f-43a7-b63e-3e4caf82d7d5">2025-06-06T07:00:00+00:00</Next_x0020_Review>
    <Actions xmlns="ffec5162-364e-4fc7-b030-4b4f07e4de81">Approval Started</Actions>
    <TaxCatchAll xmlns="14b75f2b-b87f-43a7-b63e-3e4caf82d7d5">
      <Value>4</Value>
    </TaxCatchAll>
  </documentManagement>
</p:properties>
</file>

<file path=customXml/item4.xml><?xml version="1.0" encoding="utf-8"?>
<ct:contentTypeSchema xmlns:ct="http://schemas.microsoft.com/office/2006/metadata/contentType" xmlns:ma="http://schemas.microsoft.com/office/2006/metadata/properties/metaAttributes" ct:_="" ma:_="" ma:contentTypeName="DML Document" ma:contentTypeID="0x0101001F00BAD39C5C4145B08127A9F28D27BA0101000AC2B8B274504B46B0F48BDEE21798D0" ma:contentTypeVersion="6" ma:contentTypeDescription="" ma:contentTypeScope="" ma:versionID="41567dba86ffb1a37f3736cf3d9ea89f">
  <xsd:schema xmlns:xsd="http://www.w3.org/2001/XMLSchema" xmlns:xs="http://www.w3.org/2001/XMLSchema" xmlns:p="http://schemas.microsoft.com/office/2006/metadata/properties" xmlns:ns1="14b75f2b-b87f-43a7-b63e-3e4caf82d7d5" xmlns:ns3="ffec5162-364e-4fc7-b030-4b4f07e4de81" targetNamespace="http://schemas.microsoft.com/office/2006/metadata/properties" ma:root="true" ma:fieldsID="4f1fee6e953e30da065679429e490c47" ns1:_="" ns3:_="">
    <xsd:import namespace="14b75f2b-b87f-43a7-b63e-3e4caf82d7d5"/>
    <xsd:import namespace="ffec5162-364e-4fc7-b030-4b4f07e4de81"/>
    <xsd:element name="properties">
      <xsd:complexType>
        <xsd:sequence>
          <xsd:element name="documentManagement">
            <xsd:complexType>
              <xsd:all>
                <xsd:element ref="ns1:Reference" minOccurs="0"/>
                <xsd:element ref="ns1:Authorised_x0020_by" minOccurs="0"/>
                <xsd:element ref="ns1:Last_x0020_Reviewed" minOccurs="0"/>
                <xsd:element ref="ns1:Next_x0020_Review" minOccurs="0"/>
                <xsd:element ref="ns3:MediaServiceMetadata" minOccurs="0"/>
                <xsd:element ref="ns3:MediaServiceFastMetadata" minOccurs="0"/>
                <xsd:element ref="ns3:MediaServiceAutoKeyPoints" minOccurs="0"/>
                <xsd:element ref="ns3:MediaServiceKeyPoints" minOccurs="0"/>
                <xsd:element ref="ns3:Actions" minOccurs="0"/>
                <xsd:element ref="ns1:g9d2ab07291d49d9881865bac78c75bf" minOccurs="0"/>
                <xsd:element ref="ns1:TaxCatchAll" minOccurs="0"/>
                <xsd:element ref="ns1: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b75f2b-b87f-43a7-b63e-3e4caf82d7d5" elementFormDefault="qualified">
    <xsd:import namespace="http://schemas.microsoft.com/office/2006/documentManagement/types"/>
    <xsd:import namespace="http://schemas.microsoft.com/office/infopath/2007/PartnerControls"/>
    <xsd:element name="Reference" ma:index="0" nillable="true" ma:displayName="Reference" ma:default="" ma:internalName="Reference">
      <xsd:simpleType>
        <xsd:restriction base="dms:Text">
          <xsd:maxLength value="255"/>
        </xsd:restriction>
      </xsd:simpleType>
    </xsd:element>
    <xsd:element name="Authorised_x0020_by" ma:index="3" nillable="true" ma:displayName="Authorised by" ma:list="UserInfo" ma:internalName="Authorised_x0020_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ast_x0020_Reviewed" ma:index="4" nillable="true" ma:displayName="Last Reviewed" ma:default="" ma:format="DateOnly" ma:internalName="Last_x0020_Reviewed">
      <xsd:simpleType>
        <xsd:restriction base="dms:DateTime"/>
      </xsd:simpleType>
    </xsd:element>
    <xsd:element name="Next_x0020_Review" ma:index="5" nillable="true" ma:displayName="Next Review" ma:default="" ma:format="DateOnly" ma:internalName="Next_x0020_Review">
      <xsd:simpleType>
        <xsd:restriction base="dms:DateTime"/>
      </xsd:simpleType>
    </xsd:element>
    <xsd:element name="g9d2ab07291d49d9881865bac78c75bf" ma:index="17" nillable="true" ma:taxonomy="true" ma:internalName="g9d2ab07291d49d9881865bac78c75bf" ma:taxonomyFieldName="Locations" ma:displayName="Locations" ma:default="" ma:fieldId="{09d2ab07-291d-49d9-8818-65bac78c75bf}" ma:sspId="996553d9-4aaa-4594-82dd-5dd4a18a8994" ma:termSetId="d72b2e22-1d6c-443f-96d0-f15ed33fb37b" ma:anchorId="00000000-0000-0000-0000-000000000000" ma:open="false" ma:isKeyword="false">
      <xsd:complexType>
        <xsd:sequence>
          <xsd:element ref="pc:Terms" minOccurs="0" maxOccurs="1"/>
        </xsd:sequence>
      </xsd:complexType>
    </xsd:element>
    <xsd:element name="TaxCatchAll" ma:index="18" nillable="true" ma:displayName="Taxonomy Catch All Column" ma:hidden="true" ma:list="{3d8e5a8d-4ea2-4318-a063-7f344b9d83b2}" ma:internalName="TaxCatchAll" ma:showField="CatchAllData" ma:web="14b75f2b-b87f-43a7-b63e-3e4caf82d7d5">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3d8e5a8d-4ea2-4318-a063-7f344b9d83b2}" ma:internalName="TaxCatchAllLabel" ma:readOnly="true" ma:showField="CatchAllDataLabel" ma:web="14b75f2b-b87f-43a7-b63e-3e4caf82d7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ec5162-364e-4fc7-b030-4b4f07e4de8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Actions" ma:index="16" nillable="true" ma:displayName="Actions" ma:internalName="Action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18C4F2-0E45-447C-B41A-26E03C1DA854}">
  <ds:schemaRefs>
    <ds:schemaRef ds:uri="http://schemas.microsoft.com/sharepoint/v3/contenttype/forms"/>
  </ds:schemaRefs>
</ds:datastoreItem>
</file>

<file path=customXml/itemProps2.xml><?xml version="1.0" encoding="utf-8"?>
<ds:datastoreItem xmlns:ds="http://schemas.openxmlformats.org/officeDocument/2006/customXml" ds:itemID="{D847FD70-2D0E-4DE5-A223-59115255199A}">
  <ds:schemaRefs>
    <ds:schemaRef ds:uri="http://schemas.openxmlformats.org/officeDocument/2006/bibliography"/>
  </ds:schemaRefs>
</ds:datastoreItem>
</file>

<file path=customXml/itemProps3.xml><?xml version="1.0" encoding="utf-8"?>
<ds:datastoreItem xmlns:ds="http://schemas.openxmlformats.org/officeDocument/2006/customXml" ds:itemID="{EF0D522E-D8AC-43A2-9897-5EA3FE3C96EE}">
  <ds:schemaRefs>
    <ds:schemaRef ds:uri="http://purl.org/dc/dcmitype/"/>
    <ds:schemaRef ds:uri="http://schemas.microsoft.com/office/2006/metadata/properties"/>
    <ds:schemaRef ds:uri="http://schemas.microsoft.com/office/2006/documentManagement/types"/>
    <ds:schemaRef ds:uri="ffec5162-364e-4fc7-b030-4b4f07e4de81"/>
    <ds:schemaRef ds:uri="http://www.w3.org/XML/1998/namespace"/>
    <ds:schemaRef ds:uri="http://schemas.microsoft.com/office/infopath/2007/PartnerControls"/>
    <ds:schemaRef ds:uri="http://schemas.openxmlformats.org/package/2006/metadata/core-properties"/>
    <ds:schemaRef ds:uri="14b75f2b-b87f-43a7-b63e-3e4caf82d7d5"/>
    <ds:schemaRef ds:uri="http://purl.org/dc/terms/"/>
    <ds:schemaRef ds:uri="http://purl.org/dc/elements/1.1/"/>
  </ds:schemaRefs>
</ds:datastoreItem>
</file>

<file path=customXml/itemProps4.xml><?xml version="1.0" encoding="utf-8"?>
<ds:datastoreItem xmlns:ds="http://schemas.openxmlformats.org/officeDocument/2006/customXml" ds:itemID="{14478FB2-7E43-4CE6-B73E-5D7915C43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b75f2b-b87f-43a7-b63e-3e4caf82d7d5"/>
    <ds:schemaRef ds:uri="ffec5162-364e-4fc7-b030-4b4f07e4de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Procedures</Template>
  <TotalTime>809</TotalTime>
  <Pages>9</Pages>
  <Words>2220</Words>
  <Characters>12654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1</vt:lpstr>
    </vt:vector>
  </TitlesOfParts>
  <Company>Woolworths Limited</Company>
  <LinksUpToDate>false</LinksUpToDate>
  <CharactersWithSpaces>14845</CharactersWithSpaces>
  <SharedDoc>false</SharedDoc>
  <HLinks>
    <vt:vector size="18" baseType="variant">
      <vt:variant>
        <vt:i4>1048578</vt:i4>
      </vt:variant>
      <vt:variant>
        <vt:i4>6</vt:i4>
      </vt:variant>
      <vt:variant>
        <vt:i4>0</vt:i4>
      </vt:variant>
      <vt:variant>
        <vt:i4>5</vt:i4>
      </vt:variant>
      <vt:variant>
        <vt:lpwstr>http://workplacestandards.tas.gov.au/</vt:lpwstr>
      </vt:variant>
      <vt:variant>
        <vt:lpwstr/>
      </vt:variant>
      <vt:variant>
        <vt:i4>131124</vt:i4>
      </vt:variant>
      <vt:variant>
        <vt:i4>3</vt:i4>
      </vt:variant>
      <vt:variant>
        <vt:i4>0</vt:i4>
      </vt:variant>
      <vt:variant>
        <vt:i4>5</vt:i4>
      </vt:variant>
      <vt:variant>
        <vt:lpwstr>mailto:wstinfo@justice.tas.gov.au</vt:lpwstr>
      </vt:variant>
      <vt:variant>
        <vt:lpwstr/>
      </vt:variant>
      <vt:variant>
        <vt:i4>65552</vt:i4>
      </vt:variant>
      <vt:variant>
        <vt:i4>0</vt:i4>
      </vt:variant>
      <vt:variant>
        <vt:i4>0</vt:i4>
      </vt:variant>
      <vt:variant>
        <vt:i4>5</vt:i4>
      </vt:variant>
      <vt:variant>
        <vt:lpwstr>http://www.worksafe.tas.gov.au/national_bodies_and_links/law/work_health_and_safety_act_2012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Mel Axford</dc:creator>
  <cp:keywords/>
  <dc:description/>
  <cp:lastModifiedBy>Mel Axford</cp:lastModifiedBy>
  <cp:revision>53</cp:revision>
  <cp:lastPrinted>2013-04-24T00:48:00Z</cp:lastPrinted>
  <dcterms:created xsi:type="dcterms:W3CDTF">2022-02-17T00:58:00Z</dcterms:created>
  <dcterms:modified xsi:type="dcterms:W3CDTF">2022-06-24T03:14:00Z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0x0101001F00BAD39C5C4145B08127A9F28D27BA0101000AC2B8B274504B46B0F48BDEE21798D0</vt:lpwstr>
  </property>
  <property fmtid="{D5CDD505-2E9C-101B-9397-08002B2CF9AE}" pid="3" name="Locations">
    <vt:lpwstr>4;#SHE|5d6ebf91-b298-4aae-a82c-b5cd94864847</vt:lpwstr>
  </property>
</Properties>
</file>