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3654" w14:textId="77777777" w:rsidR="00E542A5" w:rsidRPr="00C237F1" w:rsidRDefault="00C07D7D" w:rsidP="00EB56BD">
      <w:pPr>
        <w:numPr>
          <w:ilvl w:val="0"/>
          <w:numId w:val="1"/>
        </w:numPr>
        <w:tabs>
          <w:tab w:val="num" w:pos="540"/>
        </w:tabs>
        <w:jc w:val="both"/>
        <w:rPr>
          <w:rFonts w:ascii="Calibri" w:hAnsi="Calibri"/>
          <w:b/>
          <w:bCs/>
          <w:color w:val="003300"/>
          <w:sz w:val="28"/>
          <w:szCs w:val="28"/>
        </w:rPr>
      </w:pPr>
      <w:r>
        <w:rPr>
          <w:rFonts w:ascii="Calibri" w:hAnsi="Calibri"/>
          <w:b/>
          <w:bCs/>
          <w:color w:val="003300"/>
          <w:sz w:val="28"/>
          <w:szCs w:val="28"/>
        </w:rPr>
        <w:t xml:space="preserve"> </w:t>
      </w:r>
      <w:r w:rsidR="00E542A5" w:rsidRPr="00C237F1">
        <w:rPr>
          <w:rFonts w:ascii="Calibri" w:hAnsi="Calibri"/>
          <w:b/>
          <w:bCs/>
          <w:color w:val="003300"/>
          <w:sz w:val="28"/>
          <w:szCs w:val="28"/>
        </w:rPr>
        <w:t xml:space="preserve">Purpose  </w:t>
      </w:r>
      <w:r w:rsidR="00E542A5" w:rsidRPr="00C237F1">
        <w:rPr>
          <w:rFonts w:ascii="Calibri" w:hAnsi="Calibri"/>
          <w:b/>
          <w:bCs/>
          <w:color w:val="003300"/>
          <w:sz w:val="28"/>
          <w:szCs w:val="28"/>
        </w:rPr>
        <w:tab/>
      </w:r>
    </w:p>
    <w:p w14:paraId="66F8F746" w14:textId="77777777" w:rsidR="00115663" w:rsidRDefault="007126F1" w:rsidP="00115663">
      <w:pPr>
        <w:autoSpaceDE w:val="0"/>
        <w:autoSpaceDN w:val="0"/>
        <w:adjustRightInd w:val="0"/>
        <w:rPr>
          <w:rFonts w:ascii="Calibri" w:hAnsi="Calibri" w:cs="Tahoma"/>
          <w:sz w:val="22"/>
          <w:szCs w:val="22"/>
        </w:rPr>
      </w:pPr>
      <w:r w:rsidRPr="007126F1">
        <w:rPr>
          <w:rFonts w:ascii="Calibri" w:hAnsi="Calibri" w:cs="Tahoma"/>
          <w:sz w:val="22"/>
          <w:szCs w:val="22"/>
        </w:rPr>
        <w:t xml:space="preserve">The purpose of this document is to define the process that </w:t>
      </w:r>
      <w:r>
        <w:rPr>
          <w:rFonts w:ascii="Calibri" w:hAnsi="Calibri" w:cs="Tahoma"/>
          <w:sz w:val="22"/>
          <w:szCs w:val="22"/>
        </w:rPr>
        <w:t xml:space="preserve">Tasmanian Independent Retailers (TIR) and Island Fresh Produce (IFP) </w:t>
      </w:r>
      <w:r w:rsidRPr="007126F1">
        <w:rPr>
          <w:rFonts w:ascii="Calibri" w:hAnsi="Calibri" w:cs="Tahoma"/>
          <w:sz w:val="22"/>
          <w:szCs w:val="22"/>
        </w:rPr>
        <w:t xml:space="preserve">uses for the identification, assessment, control and review of </w:t>
      </w:r>
      <w:r>
        <w:rPr>
          <w:rFonts w:ascii="Calibri" w:hAnsi="Calibri" w:cs="Tahoma"/>
          <w:sz w:val="22"/>
          <w:szCs w:val="22"/>
        </w:rPr>
        <w:t xml:space="preserve">Safety, </w:t>
      </w:r>
      <w:proofErr w:type="gramStart"/>
      <w:r>
        <w:rPr>
          <w:rFonts w:ascii="Calibri" w:hAnsi="Calibri" w:cs="Tahoma"/>
          <w:sz w:val="22"/>
          <w:szCs w:val="22"/>
        </w:rPr>
        <w:t>Health</w:t>
      </w:r>
      <w:proofErr w:type="gramEnd"/>
      <w:r>
        <w:rPr>
          <w:rFonts w:ascii="Calibri" w:hAnsi="Calibri" w:cs="Tahoma"/>
          <w:sz w:val="22"/>
          <w:szCs w:val="22"/>
        </w:rPr>
        <w:t xml:space="preserve"> and Environment</w:t>
      </w:r>
      <w:r w:rsidRPr="007126F1">
        <w:rPr>
          <w:rFonts w:ascii="Calibri" w:hAnsi="Calibri" w:cs="Tahoma"/>
          <w:sz w:val="22"/>
          <w:szCs w:val="22"/>
        </w:rPr>
        <w:t xml:space="preserve"> (</w:t>
      </w:r>
      <w:r>
        <w:rPr>
          <w:rFonts w:ascii="Calibri" w:hAnsi="Calibri" w:cs="Tahoma"/>
          <w:sz w:val="22"/>
          <w:szCs w:val="22"/>
        </w:rPr>
        <w:t>SHE</w:t>
      </w:r>
      <w:r w:rsidRPr="007126F1">
        <w:rPr>
          <w:rFonts w:ascii="Calibri" w:hAnsi="Calibri" w:cs="Tahoma"/>
          <w:sz w:val="22"/>
          <w:szCs w:val="22"/>
        </w:rPr>
        <w:t>) hazards and their associated risks.</w:t>
      </w:r>
    </w:p>
    <w:p w14:paraId="7833328F" w14:textId="77777777" w:rsidR="007126F1" w:rsidRPr="00115663" w:rsidRDefault="007126F1" w:rsidP="00115663">
      <w:pPr>
        <w:autoSpaceDE w:val="0"/>
        <w:autoSpaceDN w:val="0"/>
        <w:adjustRightInd w:val="0"/>
        <w:rPr>
          <w:rFonts w:ascii="Calibri" w:hAnsi="Calibri" w:cs="Tahoma"/>
          <w:sz w:val="22"/>
          <w:szCs w:val="22"/>
        </w:rPr>
      </w:pPr>
    </w:p>
    <w:p w14:paraId="5F279AFF" w14:textId="77777777" w:rsidR="00E542A5" w:rsidRPr="00C237F1" w:rsidRDefault="00115663" w:rsidP="00EB56BD">
      <w:pPr>
        <w:numPr>
          <w:ilvl w:val="0"/>
          <w:numId w:val="1"/>
        </w:numPr>
        <w:tabs>
          <w:tab w:val="num" w:pos="540"/>
        </w:tabs>
        <w:jc w:val="both"/>
        <w:rPr>
          <w:rFonts w:ascii="Calibri" w:hAnsi="Calibri"/>
          <w:b/>
          <w:bCs/>
          <w:color w:val="003300"/>
          <w:sz w:val="28"/>
          <w:szCs w:val="28"/>
        </w:rPr>
      </w:pPr>
      <w:r>
        <w:rPr>
          <w:rFonts w:ascii="Calibri" w:hAnsi="Calibri"/>
          <w:b/>
          <w:bCs/>
          <w:color w:val="003300"/>
          <w:sz w:val="28"/>
          <w:szCs w:val="28"/>
        </w:rPr>
        <w:t xml:space="preserve"> </w:t>
      </w:r>
      <w:r w:rsidR="00E542A5" w:rsidRPr="00C237F1">
        <w:rPr>
          <w:rFonts w:ascii="Calibri" w:hAnsi="Calibri"/>
          <w:b/>
          <w:bCs/>
          <w:color w:val="003300"/>
          <w:sz w:val="28"/>
          <w:szCs w:val="28"/>
        </w:rPr>
        <w:t>Scope</w:t>
      </w:r>
      <w:r w:rsidR="00E542A5" w:rsidRPr="00C237F1">
        <w:rPr>
          <w:rFonts w:ascii="Calibri" w:hAnsi="Calibri"/>
          <w:color w:val="003300"/>
          <w:sz w:val="28"/>
          <w:szCs w:val="28"/>
        </w:rPr>
        <w:t xml:space="preserve"> </w:t>
      </w:r>
      <w:r w:rsidR="00E542A5" w:rsidRPr="00C237F1">
        <w:rPr>
          <w:rFonts w:ascii="Calibri" w:hAnsi="Calibri"/>
          <w:color w:val="003300"/>
          <w:sz w:val="28"/>
          <w:szCs w:val="28"/>
        </w:rPr>
        <w:tab/>
      </w:r>
    </w:p>
    <w:p w14:paraId="0D721D01" w14:textId="77777777" w:rsidR="00C809EC" w:rsidRDefault="00115663" w:rsidP="00C809EC">
      <w:pPr>
        <w:jc w:val="both"/>
        <w:rPr>
          <w:rFonts w:ascii="Calibri" w:hAnsi="Calibri"/>
          <w:sz w:val="22"/>
          <w:szCs w:val="22"/>
        </w:rPr>
      </w:pPr>
      <w:r w:rsidRPr="00115663">
        <w:rPr>
          <w:rFonts w:ascii="Calibri" w:hAnsi="Calibri"/>
          <w:sz w:val="22"/>
          <w:szCs w:val="22"/>
        </w:rPr>
        <w:t xml:space="preserve">These guidelines apply to staff, </w:t>
      </w:r>
      <w:proofErr w:type="gramStart"/>
      <w:r w:rsidRPr="00115663">
        <w:rPr>
          <w:rFonts w:ascii="Calibri" w:hAnsi="Calibri"/>
          <w:sz w:val="22"/>
          <w:szCs w:val="22"/>
        </w:rPr>
        <w:t>visitors</w:t>
      </w:r>
      <w:proofErr w:type="gramEnd"/>
      <w:r w:rsidRPr="00115663">
        <w:rPr>
          <w:rFonts w:ascii="Calibri" w:hAnsi="Calibri"/>
          <w:sz w:val="22"/>
          <w:szCs w:val="22"/>
        </w:rPr>
        <w:t xml:space="preserve"> and contractors of</w:t>
      </w:r>
      <w:r w:rsidR="007126F1">
        <w:rPr>
          <w:rFonts w:ascii="Calibri" w:hAnsi="Calibri"/>
          <w:sz w:val="22"/>
          <w:szCs w:val="22"/>
        </w:rPr>
        <w:t xml:space="preserve"> </w:t>
      </w:r>
      <w:r w:rsidR="00195D6A">
        <w:rPr>
          <w:rFonts w:ascii="Calibri" w:hAnsi="Calibri"/>
          <w:sz w:val="22"/>
          <w:szCs w:val="22"/>
        </w:rPr>
        <w:t>TIR and</w:t>
      </w:r>
      <w:r w:rsidR="007126F1">
        <w:rPr>
          <w:rFonts w:ascii="Calibri" w:hAnsi="Calibri"/>
          <w:sz w:val="22"/>
          <w:szCs w:val="22"/>
        </w:rPr>
        <w:t xml:space="preserve"> </w:t>
      </w:r>
      <w:r w:rsidR="00195D6A">
        <w:rPr>
          <w:rFonts w:ascii="Calibri" w:hAnsi="Calibri"/>
          <w:sz w:val="22"/>
          <w:szCs w:val="22"/>
        </w:rPr>
        <w:t>IFP</w:t>
      </w:r>
      <w:r>
        <w:rPr>
          <w:rFonts w:ascii="Calibri" w:hAnsi="Calibri"/>
          <w:sz w:val="22"/>
          <w:szCs w:val="22"/>
        </w:rPr>
        <w:t>.</w:t>
      </w:r>
    </w:p>
    <w:p w14:paraId="6DCF6635" w14:textId="77777777" w:rsidR="00115663" w:rsidRDefault="00115663" w:rsidP="00C809EC">
      <w:pPr>
        <w:jc w:val="both"/>
        <w:rPr>
          <w:rFonts w:ascii="Calibri" w:hAnsi="Calibri"/>
          <w:b/>
          <w:bCs/>
          <w:color w:val="003300"/>
          <w:sz w:val="28"/>
          <w:szCs w:val="28"/>
        </w:rPr>
      </w:pPr>
    </w:p>
    <w:p w14:paraId="4890FDF5" w14:textId="7F344A3D" w:rsidR="00C809EC" w:rsidRDefault="00115663" w:rsidP="00EB56BD">
      <w:pPr>
        <w:numPr>
          <w:ilvl w:val="0"/>
          <w:numId w:val="1"/>
        </w:numPr>
        <w:tabs>
          <w:tab w:val="num" w:pos="540"/>
        </w:tabs>
        <w:jc w:val="both"/>
        <w:rPr>
          <w:rFonts w:ascii="Calibri" w:hAnsi="Calibri"/>
          <w:b/>
          <w:bCs/>
          <w:color w:val="003300"/>
          <w:sz w:val="28"/>
          <w:szCs w:val="28"/>
        </w:rPr>
      </w:pPr>
      <w:r>
        <w:rPr>
          <w:rFonts w:ascii="Calibri" w:hAnsi="Calibri"/>
          <w:b/>
          <w:bCs/>
          <w:color w:val="003300"/>
          <w:sz w:val="28"/>
          <w:szCs w:val="28"/>
        </w:rPr>
        <w:t xml:space="preserve"> </w:t>
      </w:r>
      <w:r w:rsidR="00C809EC" w:rsidRPr="00C809EC">
        <w:rPr>
          <w:rFonts w:ascii="Calibri" w:hAnsi="Calibri"/>
          <w:b/>
          <w:bCs/>
          <w:color w:val="003300"/>
          <w:sz w:val="28"/>
          <w:szCs w:val="28"/>
        </w:rPr>
        <w:t>Responsibilities</w:t>
      </w:r>
      <w:r w:rsidR="00AC196A">
        <w:rPr>
          <w:rFonts w:ascii="Calibri" w:hAnsi="Calibri"/>
          <w:b/>
          <w:bCs/>
          <w:color w:val="003300"/>
          <w:sz w:val="28"/>
          <w:szCs w:val="28"/>
        </w:rPr>
        <w:t xml:space="preserve"> </w:t>
      </w:r>
    </w:p>
    <w:p w14:paraId="7D6B7FD5" w14:textId="5F757B10" w:rsidR="009C1EF0" w:rsidRDefault="009C1EF0" w:rsidP="00C809EC">
      <w:pPr>
        <w:autoSpaceDE w:val="0"/>
        <w:autoSpaceDN w:val="0"/>
        <w:adjustRightInd w:val="0"/>
        <w:rPr>
          <w:rFonts w:ascii="Calibri" w:hAnsi="Calibri" w:cs="Tahoma"/>
          <w:b/>
          <w:bCs/>
          <w:i/>
          <w:iCs/>
          <w:sz w:val="22"/>
          <w:szCs w:val="22"/>
        </w:rPr>
      </w:pPr>
      <w:r w:rsidRPr="009C1EF0">
        <w:rPr>
          <w:rFonts w:ascii="Calibri" w:hAnsi="Calibri" w:cs="SymbolMT"/>
          <w:sz w:val="22"/>
          <w:szCs w:val="22"/>
        </w:rPr>
        <w:t xml:space="preserve">A comprehensive list of </w:t>
      </w:r>
      <w:r w:rsidR="00195D6A">
        <w:rPr>
          <w:rFonts w:ascii="Calibri" w:hAnsi="Calibri" w:cs="SymbolMT"/>
          <w:sz w:val="22"/>
          <w:szCs w:val="22"/>
        </w:rPr>
        <w:t>SHE</w:t>
      </w:r>
      <w:r w:rsidRPr="009C1EF0">
        <w:rPr>
          <w:rFonts w:ascii="Calibri" w:hAnsi="Calibri" w:cs="SymbolMT"/>
          <w:sz w:val="22"/>
          <w:szCs w:val="22"/>
        </w:rPr>
        <w:t xml:space="preserve"> responsibilities is provided in the document </w:t>
      </w:r>
      <w:r w:rsidR="00CD4641">
        <w:rPr>
          <w:rFonts w:ascii="Calibri" w:hAnsi="Calibri" w:cs="SymbolMT"/>
          <w:sz w:val="22"/>
          <w:szCs w:val="22"/>
        </w:rPr>
        <w:t xml:space="preserve">OHS </w:t>
      </w:r>
      <w:r w:rsidRPr="00960659">
        <w:rPr>
          <w:rFonts w:ascii="Calibri" w:hAnsi="Calibri" w:cs="SymbolMT"/>
          <w:sz w:val="22"/>
          <w:szCs w:val="22"/>
        </w:rPr>
        <w:t>Roles</w:t>
      </w:r>
      <w:r w:rsidR="00CD4641">
        <w:rPr>
          <w:rFonts w:ascii="Calibri" w:hAnsi="Calibri" w:cs="SymbolMT"/>
          <w:sz w:val="22"/>
          <w:szCs w:val="22"/>
        </w:rPr>
        <w:t xml:space="preserve"> and </w:t>
      </w:r>
      <w:r w:rsidRPr="00960659">
        <w:rPr>
          <w:rFonts w:ascii="Calibri" w:hAnsi="Calibri" w:cs="SymbolMT"/>
          <w:sz w:val="22"/>
          <w:szCs w:val="22"/>
        </w:rPr>
        <w:t>Responsibilities and Procedure.</w:t>
      </w:r>
      <w:r w:rsidRPr="009C1EF0">
        <w:rPr>
          <w:rFonts w:ascii="Calibri" w:hAnsi="Calibri" w:cs="SymbolMT"/>
          <w:sz w:val="22"/>
          <w:szCs w:val="22"/>
        </w:rPr>
        <w:t xml:space="preserve"> The specific responsibilities with respect to </w:t>
      </w:r>
      <w:r w:rsidR="003F66BB">
        <w:rPr>
          <w:rFonts w:ascii="Calibri" w:hAnsi="Calibri" w:cs="SymbolMT"/>
          <w:sz w:val="22"/>
          <w:szCs w:val="22"/>
        </w:rPr>
        <w:t>undertaking Risk Assessment are outlined below</w:t>
      </w:r>
      <w:r w:rsidRPr="009C1EF0">
        <w:rPr>
          <w:rFonts w:ascii="Calibri" w:hAnsi="Calibri" w:cs="SymbolMT"/>
          <w:sz w:val="22"/>
          <w:szCs w:val="22"/>
        </w:rPr>
        <w:t>.</w:t>
      </w:r>
    </w:p>
    <w:p w14:paraId="20141ACC" w14:textId="77777777" w:rsidR="009C1EF0" w:rsidRDefault="009C1EF0" w:rsidP="00C809EC">
      <w:pPr>
        <w:autoSpaceDE w:val="0"/>
        <w:autoSpaceDN w:val="0"/>
        <w:adjustRightInd w:val="0"/>
        <w:rPr>
          <w:rFonts w:ascii="Calibri" w:hAnsi="Calibri" w:cs="Tahoma"/>
          <w:b/>
          <w:bCs/>
          <w:i/>
          <w:iCs/>
          <w:sz w:val="22"/>
          <w:szCs w:val="22"/>
        </w:rPr>
      </w:pPr>
    </w:p>
    <w:p w14:paraId="3E54C6DF" w14:textId="7B47D115" w:rsidR="00C809EC" w:rsidRPr="00960659" w:rsidRDefault="00A27571" w:rsidP="00C809EC">
      <w:pPr>
        <w:autoSpaceDE w:val="0"/>
        <w:autoSpaceDN w:val="0"/>
        <w:adjustRightInd w:val="0"/>
        <w:rPr>
          <w:rFonts w:ascii="Calibri" w:hAnsi="Calibri" w:cs="Tahoma"/>
          <w:b/>
          <w:bCs/>
          <w:sz w:val="22"/>
          <w:szCs w:val="22"/>
        </w:rPr>
      </w:pPr>
      <w:r>
        <w:rPr>
          <w:rFonts w:ascii="Calibri" w:hAnsi="Calibri" w:cs="Tahoma"/>
          <w:b/>
          <w:bCs/>
          <w:sz w:val="22"/>
          <w:szCs w:val="22"/>
        </w:rPr>
        <w:t xml:space="preserve">CEO &amp; </w:t>
      </w:r>
      <w:r w:rsidR="00960659" w:rsidRPr="00960659">
        <w:rPr>
          <w:rFonts w:ascii="Calibri" w:hAnsi="Calibri" w:cs="Tahoma"/>
          <w:b/>
          <w:bCs/>
          <w:sz w:val="22"/>
          <w:szCs w:val="22"/>
        </w:rPr>
        <w:t>Executive Team</w:t>
      </w:r>
    </w:p>
    <w:p w14:paraId="555E2CC8" w14:textId="1BD0132C" w:rsidR="00C809EC" w:rsidRDefault="00B31F62" w:rsidP="00195D6A">
      <w:pPr>
        <w:numPr>
          <w:ilvl w:val="0"/>
          <w:numId w:val="5"/>
        </w:numPr>
        <w:autoSpaceDE w:val="0"/>
        <w:autoSpaceDN w:val="0"/>
        <w:adjustRightInd w:val="0"/>
        <w:rPr>
          <w:rFonts w:ascii="Calibri" w:hAnsi="Calibri" w:cs="SymbolMT"/>
          <w:sz w:val="22"/>
          <w:szCs w:val="22"/>
        </w:rPr>
      </w:pPr>
      <w:r w:rsidRPr="00195D6A">
        <w:rPr>
          <w:rFonts w:ascii="Calibri" w:hAnsi="Calibri" w:cs="SymbolMT"/>
          <w:sz w:val="22"/>
          <w:szCs w:val="22"/>
        </w:rPr>
        <w:t xml:space="preserve">It is the responsibility of the CEO &amp; </w:t>
      </w:r>
      <w:r w:rsidR="00264B5A">
        <w:rPr>
          <w:rFonts w:ascii="Calibri" w:hAnsi="Calibri" w:cs="SymbolMT"/>
          <w:sz w:val="22"/>
          <w:szCs w:val="22"/>
        </w:rPr>
        <w:t xml:space="preserve">Heads of </w:t>
      </w:r>
      <w:r w:rsidR="00A40DC4">
        <w:rPr>
          <w:rFonts w:ascii="Calibri" w:hAnsi="Calibri" w:cs="SymbolMT"/>
          <w:sz w:val="22"/>
          <w:szCs w:val="22"/>
        </w:rPr>
        <w:t>Business/</w:t>
      </w:r>
      <w:r w:rsidR="00264B5A">
        <w:rPr>
          <w:rFonts w:ascii="Calibri" w:hAnsi="Calibri" w:cs="SymbolMT"/>
          <w:sz w:val="22"/>
          <w:szCs w:val="22"/>
        </w:rPr>
        <w:t>Department</w:t>
      </w:r>
      <w:r w:rsidRPr="00195D6A">
        <w:rPr>
          <w:rFonts w:ascii="Calibri" w:hAnsi="Calibri" w:cs="SymbolMT"/>
          <w:sz w:val="22"/>
          <w:szCs w:val="22"/>
        </w:rPr>
        <w:t xml:space="preserve"> to ensure that these </w:t>
      </w:r>
      <w:r w:rsidR="003F66BB">
        <w:rPr>
          <w:rFonts w:ascii="Calibri" w:hAnsi="Calibri" w:cs="SymbolMT"/>
          <w:sz w:val="22"/>
          <w:szCs w:val="22"/>
        </w:rPr>
        <w:t>procedures</w:t>
      </w:r>
      <w:r w:rsidRPr="00195D6A">
        <w:rPr>
          <w:rFonts w:ascii="Calibri" w:hAnsi="Calibri" w:cs="SymbolMT"/>
          <w:sz w:val="22"/>
          <w:szCs w:val="22"/>
        </w:rPr>
        <w:t xml:space="preserve"> are implemented in their area.</w:t>
      </w:r>
    </w:p>
    <w:p w14:paraId="18E8D158" w14:textId="77777777" w:rsidR="008B42BC" w:rsidRPr="00195D6A" w:rsidRDefault="008B42BC" w:rsidP="008B42BC">
      <w:pPr>
        <w:autoSpaceDE w:val="0"/>
        <w:autoSpaceDN w:val="0"/>
        <w:adjustRightInd w:val="0"/>
        <w:ind w:left="360"/>
        <w:rPr>
          <w:rFonts w:ascii="Calibri" w:hAnsi="Calibri" w:cs="SymbolMT"/>
          <w:sz w:val="22"/>
          <w:szCs w:val="22"/>
        </w:rPr>
      </w:pPr>
    </w:p>
    <w:p w14:paraId="36B3EAE5" w14:textId="77777777" w:rsidR="00C809EC" w:rsidRPr="00960659" w:rsidRDefault="00B31F62" w:rsidP="00C809EC">
      <w:pPr>
        <w:autoSpaceDE w:val="0"/>
        <w:autoSpaceDN w:val="0"/>
        <w:adjustRightInd w:val="0"/>
        <w:rPr>
          <w:rFonts w:ascii="Calibri" w:hAnsi="Calibri" w:cs="Tahoma"/>
          <w:b/>
          <w:bCs/>
          <w:sz w:val="22"/>
          <w:szCs w:val="22"/>
        </w:rPr>
      </w:pPr>
      <w:r w:rsidRPr="00960659">
        <w:rPr>
          <w:rFonts w:ascii="Calibri" w:hAnsi="Calibri" w:cs="Tahoma"/>
          <w:b/>
          <w:bCs/>
          <w:sz w:val="22"/>
          <w:szCs w:val="22"/>
        </w:rPr>
        <w:t>WHS Committee</w:t>
      </w:r>
    </w:p>
    <w:p w14:paraId="2F47296F" w14:textId="7420B711" w:rsidR="00C809EC" w:rsidRDefault="00B31F62" w:rsidP="006673DB">
      <w:pPr>
        <w:numPr>
          <w:ilvl w:val="0"/>
          <w:numId w:val="5"/>
        </w:numPr>
        <w:autoSpaceDE w:val="0"/>
        <w:autoSpaceDN w:val="0"/>
        <w:adjustRightInd w:val="0"/>
        <w:rPr>
          <w:rFonts w:ascii="Calibri" w:hAnsi="Calibri" w:cs="Tahoma"/>
          <w:sz w:val="22"/>
          <w:szCs w:val="22"/>
        </w:rPr>
      </w:pPr>
      <w:r w:rsidRPr="009C1EF0">
        <w:rPr>
          <w:rFonts w:ascii="Calibri" w:hAnsi="Calibri" w:cs="SymbolMT"/>
          <w:sz w:val="22"/>
          <w:szCs w:val="22"/>
        </w:rPr>
        <w:t xml:space="preserve">It is the responsibility of </w:t>
      </w:r>
      <w:r w:rsidR="008B42BC">
        <w:rPr>
          <w:rFonts w:ascii="Calibri" w:hAnsi="Calibri" w:cs="SymbolMT"/>
          <w:sz w:val="22"/>
          <w:szCs w:val="22"/>
        </w:rPr>
        <w:t>the WHS</w:t>
      </w:r>
      <w:r w:rsidRPr="009C1EF0">
        <w:rPr>
          <w:rFonts w:ascii="Calibri" w:hAnsi="Calibri" w:cs="SymbolMT"/>
          <w:sz w:val="22"/>
          <w:szCs w:val="22"/>
        </w:rPr>
        <w:t xml:space="preserve"> </w:t>
      </w:r>
      <w:r w:rsidR="00A40DC4">
        <w:rPr>
          <w:rFonts w:ascii="Calibri" w:hAnsi="Calibri" w:cs="SymbolMT"/>
          <w:sz w:val="22"/>
          <w:szCs w:val="22"/>
        </w:rPr>
        <w:t>C</w:t>
      </w:r>
      <w:r w:rsidRPr="009C1EF0">
        <w:rPr>
          <w:rFonts w:ascii="Calibri" w:hAnsi="Calibri" w:cs="SymbolMT"/>
          <w:sz w:val="22"/>
          <w:szCs w:val="22"/>
        </w:rPr>
        <w:t xml:space="preserve">ommittee to provide advice and feedback to </w:t>
      </w:r>
      <w:r w:rsidR="008B42BC">
        <w:rPr>
          <w:rFonts w:ascii="Calibri" w:hAnsi="Calibri" w:cs="SymbolMT"/>
          <w:sz w:val="22"/>
          <w:szCs w:val="22"/>
        </w:rPr>
        <w:t xml:space="preserve">TIR/IFP </w:t>
      </w:r>
      <w:r w:rsidR="00264B5A">
        <w:rPr>
          <w:rFonts w:ascii="Calibri" w:hAnsi="Calibri" w:cs="SymbolMT"/>
          <w:sz w:val="22"/>
          <w:szCs w:val="22"/>
        </w:rPr>
        <w:t>Executive</w:t>
      </w:r>
      <w:r w:rsidR="008B42BC">
        <w:rPr>
          <w:rFonts w:ascii="Calibri" w:hAnsi="Calibri" w:cs="SymbolMT"/>
          <w:sz w:val="22"/>
          <w:szCs w:val="22"/>
        </w:rPr>
        <w:t xml:space="preserve"> team and Supervisors </w:t>
      </w:r>
      <w:r w:rsidRPr="009C1EF0">
        <w:rPr>
          <w:rFonts w:ascii="Calibri" w:hAnsi="Calibri" w:cs="SymbolMT"/>
          <w:sz w:val="22"/>
          <w:szCs w:val="22"/>
        </w:rPr>
        <w:t xml:space="preserve">on actions needed to comply with these </w:t>
      </w:r>
      <w:r w:rsidR="003F66BB">
        <w:rPr>
          <w:rFonts w:ascii="Calibri" w:hAnsi="Calibri" w:cs="SymbolMT"/>
          <w:sz w:val="22"/>
          <w:szCs w:val="22"/>
        </w:rPr>
        <w:t>procedures</w:t>
      </w:r>
      <w:r w:rsidRPr="009C1EF0">
        <w:rPr>
          <w:rFonts w:ascii="Calibri" w:hAnsi="Calibri" w:cs="SymbolMT"/>
          <w:sz w:val="22"/>
          <w:szCs w:val="22"/>
        </w:rPr>
        <w:t>.</w:t>
      </w:r>
    </w:p>
    <w:p w14:paraId="580D63C9" w14:textId="77777777" w:rsidR="006673DB" w:rsidRPr="00260B58" w:rsidRDefault="006673DB" w:rsidP="00B31F62">
      <w:pPr>
        <w:autoSpaceDE w:val="0"/>
        <w:autoSpaceDN w:val="0"/>
        <w:adjustRightInd w:val="0"/>
        <w:ind w:left="360"/>
        <w:rPr>
          <w:rFonts w:ascii="Calibri" w:hAnsi="Calibri" w:cs="Tahoma"/>
          <w:sz w:val="22"/>
          <w:szCs w:val="22"/>
        </w:rPr>
      </w:pPr>
    </w:p>
    <w:p w14:paraId="14B9F568" w14:textId="0652010F" w:rsidR="00C809EC" w:rsidRPr="00960659" w:rsidRDefault="000D4BEC" w:rsidP="00C809EC">
      <w:pPr>
        <w:autoSpaceDE w:val="0"/>
        <w:autoSpaceDN w:val="0"/>
        <w:adjustRightInd w:val="0"/>
        <w:rPr>
          <w:rFonts w:ascii="Calibri" w:hAnsi="Calibri" w:cs="Tahoma"/>
          <w:b/>
          <w:bCs/>
          <w:sz w:val="22"/>
          <w:szCs w:val="22"/>
        </w:rPr>
      </w:pPr>
      <w:r w:rsidRPr="00960659">
        <w:rPr>
          <w:rFonts w:ascii="Calibri" w:hAnsi="Calibri" w:cs="Tahoma"/>
          <w:b/>
          <w:bCs/>
          <w:sz w:val="22"/>
          <w:szCs w:val="22"/>
        </w:rPr>
        <w:t xml:space="preserve">TIR / </w:t>
      </w:r>
      <w:r w:rsidR="00F54BFC" w:rsidRPr="00960659">
        <w:rPr>
          <w:rFonts w:ascii="Calibri" w:hAnsi="Calibri" w:cs="Tahoma"/>
          <w:b/>
          <w:bCs/>
          <w:sz w:val="22"/>
          <w:szCs w:val="22"/>
        </w:rPr>
        <w:t>IFP</w:t>
      </w:r>
      <w:r w:rsidR="00BF1680" w:rsidRPr="00960659">
        <w:rPr>
          <w:rFonts w:ascii="Calibri" w:hAnsi="Calibri" w:cs="Tahoma"/>
          <w:b/>
          <w:bCs/>
          <w:sz w:val="22"/>
          <w:szCs w:val="22"/>
        </w:rPr>
        <w:t xml:space="preserve"> </w:t>
      </w:r>
      <w:r w:rsidR="00AC196A" w:rsidRPr="00960659">
        <w:rPr>
          <w:rFonts w:ascii="Calibri" w:hAnsi="Calibri" w:cs="Tahoma"/>
          <w:b/>
          <w:bCs/>
          <w:sz w:val="22"/>
          <w:szCs w:val="22"/>
        </w:rPr>
        <w:t>Supervisors</w:t>
      </w:r>
    </w:p>
    <w:p w14:paraId="3D085306" w14:textId="12FF4789" w:rsidR="00C809EC" w:rsidRPr="00B31F62" w:rsidRDefault="00B31F62" w:rsidP="00195D6A">
      <w:pPr>
        <w:numPr>
          <w:ilvl w:val="0"/>
          <w:numId w:val="5"/>
        </w:numPr>
        <w:autoSpaceDE w:val="0"/>
        <w:autoSpaceDN w:val="0"/>
        <w:adjustRightInd w:val="0"/>
        <w:rPr>
          <w:rFonts w:ascii="Calibri" w:hAnsi="Calibri" w:cs="SymbolMT"/>
          <w:sz w:val="22"/>
          <w:szCs w:val="22"/>
        </w:rPr>
      </w:pPr>
      <w:r w:rsidRPr="00B31F62">
        <w:rPr>
          <w:rFonts w:ascii="Calibri" w:hAnsi="Calibri" w:cs="SymbolMT"/>
          <w:sz w:val="22"/>
          <w:szCs w:val="22"/>
        </w:rPr>
        <w:t xml:space="preserve">It is the responsibility of supervisors to ensure that </w:t>
      </w:r>
      <w:r w:rsidR="003F66BB">
        <w:rPr>
          <w:rFonts w:ascii="Calibri" w:hAnsi="Calibri" w:cs="SymbolMT"/>
          <w:sz w:val="22"/>
          <w:szCs w:val="22"/>
        </w:rPr>
        <w:t xml:space="preserve">Risk Assessments are </w:t>
      </w:r>
      <w:r w:rsidRPr="00B31F62">
        <w:rPr>
          <w:rFonts w:ascii="Calibri" w:hAnsi="Calibri" w:cs="SymbolMT"/>
          <w:sz w:val="22"/>
          <w:szCs w:val="22"/>
        </w:rPr>
        <w:t xml:space="preserve">developed and implemented for all processes (tasks), machinery and equipment, where there exists a risk of harm to any persons, </w:t>
      </w:r>
      <w:proofErr w:type="gramStart"/>
      <w:r w:rsidRPr="00B31F62">
        <w:rPr>
          <w:rFonts w:ascii="Calibri" w:hAnsi="Calibri" w:cs="SymbolMT"/>
          <w:sz w:val="22"/>
          <w:szCs w:val="22"/>
        </w:rPr>
        <w:t>property</w:t>
      </w:r>
      <w:proofErr w:type="gramEnd"/>
      <w:r w:rsidRPr="00B31F62">
        <w:rPr>
          <w:rFonts w:ascii="Calibri" w:hAnsi="Calibri" w:cs="SymbolMT"/>
          <w:sz w:val="22"/>
          <w:szCs w:val="22"/>
        </w:rPr>
        <w:t xml:space="preserve"> or the environment, in their areas of responsibility</w:t>
      </w:r>
      <w:r w:rsidR="003F66BB">
        <w:rPr>
          <w:rFonts w:ascii="Calibri" w:hAnsi="Calibri" w:cs="SymbolMT"/>
          <w:sz w:val="22"/>
          <w:szCs w:val="22"/>
        </w:rPr>
        <w:t xml:space="preserve"> in situations as outlined in Section 5</w:t>
      </w:r>
      <w:r w:rsidRPr="00B31F62">
        <w:rPr>
          <w:rFonts w:ascii="Calibri" w:hAnsi="Calibri" w:cs="SymbolMT"/>
          <w:sz w:val="22"/>
          <w:szCs w:val="22"/>
        </w:rPr>
        <w:t>.</w:t>
      </w:r>
    </w:p>
    <w:p w14:paraId="0365E885" w14:textId="77777777" w:rsidR="00B31F62" w:rsidRDefault="00B31F62" w:rsidP="00C809EC">
      <w:pPr>
        <w:autoSpaceDE w:val="0"/>
        <w:autoSpaceDN w:val="0"/>
        <w:adjustRightInd w:val="0"/>
        <w:rPr>
          <w:rFonts w:ascii="Calibri" w:hAnsi="Calibri" w:cs="Tahoma"/>
          <w:b/>
          <w:bCs/>
          <w:i/>
          <w:iCs/>
          <w:sz w:val="22"/>
          <w:szCs w:val="22"/>
        </w:rPr>
      </w:pPr>
    </w:p>
    <w:p w14:paraId="7795F9E6" w14:textId="77777777" w:rsidR="00B31F62" w:rsidRPr="00960659" w:rsidRDefault="000D4BEC" w:rsidP="00314313">
      <w:pPr>
        <w:autoSpaceDE w:val="0"/>
        <w:autoSpaceDN w:val="0"/>
        <w:adjustRightInd w:val="0"/>
        <w:rPr>
          <w:rFonts w:ascii="Calibri" w:hAnsi="Calibri" w:cs="Tahoma"/>
          <w:b/>
          <w:bCs/>
          <w:sz w:val="22"/>
          <w:szCs w:val="22"/>
        </w:rPr>
      </w:pPr>
      <w:r w:rsidRPr="00960659">
        <w:rPr>
          <w:rFonts w:ascii="Calibri" w:hAnsi="Calibri" w:cs="Tahoma"/>
          <w:b/>
          <w:bCs/>
          <w:sz w:val="22"/>
          <w:szCs w:val="22"/>
        </w:rPr>
        <w:t xml:space="preserve">All </w:t>
      </w:r>
      <w:r w:rsidR="00C809EC" w:rsidRPr="00960659">
        <w:rPr>
          <w:rFonts w:ascii="Calibri" w:hAnsi="Calibri" w:cs="Tahoma"/>
          <w:b/>
          <w:bCs/>
          <w:sz w:val="22"/>
          <w:szCs w:val="22"/>
        </w:rPr>
        <w:t>Employe</w:t>
      </w:r>
      <w:r w:rsidR="00B31F62" w:rsidRPr="00960659">
        <w:rPr>
          <w:rFonts w:ascii="Calibri" w:hAnsi="Calibri" w:cs="Tahoma"/>
          <w:b/>
          <w:bCs/>
          <w:sz w:val="22"/>
          <w:szCs w:val="22"/>
        </w:rPr>
        <w:t>es</w:t>
      </w:r>
    </w:p>
    <w:p w14:paraId="4FA0E69D" w14:textId="7822070F" w:rsidR="00E542A5" w:rsidRDefault="009C1EF0" w:rsidP="008B42BC">
      <w:pPr>
        <w:numPr>
          <w:ilvl w:val="0"/>
          <w:numId w:val="5"/>
        </w:numPr>
        <w:autoSpaceDE w:val="0"/>
        <w:autoSpaceDN w:val="0"/>
        <w:adjustRightInd w:val="0"/>
        <w:rPr>
          <w:rFonts w:ascii="Calibri" w:hAnsi="Calibri" w:cs="SymbolMT"/>
          <w:sz w:val="22"/>
          <w:szCs w:val="22"/>
        </w:rPr>
      </w:pPr>
      <w:r w:rsidRPr="009C1EF0">
        <w:rPr>
          <w:rFonts w:ascii="Calibri" w:hAnsi="Calibri" w:cs="SymbolMT"/>
          <w:sz w:val="22"/>
          <w:szCs w:val="22"/>
        </w:rPr>
        <w:t xml:space="preserve">All staff, </w:t>
      </w:r>
      <w:proofErr w:type="gramStart"/>
      <w:r w:rsidRPr="009C1EF0">
        <w:rPr>
          <w:rFonts w:ascii="Calibri" w:hAnsi="Calibri" w:cs="SymbolMT"/>
          <w:sz w:val="22"/>
          <w:szCs w:val="22"/>
        </w:rPr>
        <w:t>visitors</w:t>
      </w:r>
      <w:proofErr w:type="gramEnd"/>
      <w:r w:rsidRPr="009C1EF0">
        <w:rPr>
          <w:rFonts w:ascii="Calibri" w:hAnsi="Calibri" w:cs="SymbolMT"/>
          <w:sz w:val="22"/>
          <w:szCs w:val="22"/>
        </w:rPr>
        <w:t xml:space="preserve"> and contractors of </w:t>
      </w:r>
      <w:r w:rsidR="00B31F62">
        <w:rPr>
          <w:rFonts w:ascii="Calibri" w:hAnsi="Calibri" w:cs="SymbolMT"/>
          <w:sz w:val="22"/>
          <w:szCs w:val="22"/>
        </w:rPr>
        <w:t>TIR</w:t>
      </w:r>
      <w:r w:rsidRPr="009C1EF0">
        <w:rPr>
          <w:rFonts w:ascii="Calibri" w:hAnsi="Calibri" w:cs="SymbolMT"/>
          <w:sz w:val="22"/>
          <w:szCs w:val="22"/>
        </w:rPr>
        <w:t xml:space="preserve"> </w:t>
      </w:r>
      <w:r w:rsidR="00CD4641">
        <w:rPr>
          <w:rFonts w:ascii="Calibri" w:hAnsi="Calibri" w:cs="SymbolMT"/>
          <w:sz w:val="22"/>
          <w:szCs w:val="22"/>
        </w:rPr>
        <w:t xml:space="preserve">&amp; IFP </w:t>
      </w:r>
      <w:r w:rsidRPr="009C1EF0">
        <w:rPr>
          <w:rFonts w:ascii="Calibri" w:hAnsi="Calibri" w:cs="SymbolMT"/>
          <w:sz w:val="22"/>
          <w:szCs w:val="22"/>
        </w:rPr>
        <w:t xml:space="preserve">are expected to familiarise themselves with and comply with </w:t>
      </w:r>
      <w:r w:rsidR="003F66BB">
        <w:rPr>
          <w:rFonts w:ascii="Calibri" w:hAnsi="Calibri" w:cs="SymbolMT"/>
          <w:sz w:val="22"/>
          <w:szCs w:val="22"/>
        </w:rPr>
        <w:t>Risk Assessments</w:t>
      </w:r>
      <w:r w:rsidRPr="009C1EF0">
        <w:rPr>
          <w:rFonts w:ascii="Calibri" w:hAnsi="Calibri" w:cs="SymbolMT"/>
          <w:sz w:val="22"/>
          <w:szCs w:val="22"/>
        </w:rPr>
        <w:t xml:space="preserve"> that exist in their area of work</w:t>
      </w:r>
      <w:r w:rsidR="003F66BB">
        <w:rPr>
          <w:rFonts w:ascii="Calibri" w:hAnsi="Calibri" w:cs="SymbolMT"/>
          <w:sz w:val="22"/>
          <w:szCs w:val="22"/>
        </w:rPr>
        <w:t>.</w:t>
      </w:r>
      <w:r w:rsidR="00C809EC" w:rsidRPr="00260B58">
        <w:rPr>
          <w:rFonts w:ascii="Calibri" w:hAnsi="Calibri" w:cs="SymbolMT"/>
          <w:sz w:val="22"/>
          <w:szCs w:val="22"/>
        </w:rPr>
        <w:t xml:space="preserve"> </w:t>
      </w:r>
    </w:p>
    <w:p w14:paraId="6ABBEAD3" w14:textId="77777777" w:rsidR="009C1EF0" w:rsidRPr="008B42BC" w:rsidRDefault="009C1EF0" w:rsidP="008B42BC">
      <w:pPr>
        <w:autoSpaceDE w:val="0"/>
        <w:autoSpaceDN w:val="0"/>
        <w:adjustRightInd w:val="0"/>
        <w:ind w:left="360"/>
        <w:rPr>
          <w:rFonts w:ascii="Calibri" w:hAnsi="Calibri" w:cs="SymbolMT"/>
          <w:sz w:val="22"/>
          <w:szCs w:val="22"/>
        </w:rPr>
      </w:pPr>
    </w:p>
    <w:p w14:paraId="462CA008" w14:textId="77777777" w:rsidR="00E542A5" w:rsidRPr="00C237F1" w:rsidRDefault="00E542A5" w:rsidP="00314313">
      <w:pPr>
        <w:numPr>
          <w:ilvl w:val="0"/>
          <w:numId w:val="1"/>
        </w:numPr>
        <w:tabs>
          <w:tab w:val="num" w:pos="540"/>
        </w:tabs>
        <w:ind w:left="0" w:firstLine="0"/>
        <w:jc w:val="both"/>
        <w:rPr>
          <w:rFonts w:ascii="Calibri" w:hAnsi="Calibri"/>
          <w:b/>
          <w:bCs/>
          <w:color w:val="003300"/>
          <w:sz w:val="28"/>
          <w:szCs w:val="28"/>
        </w:rPr>
      </w:pPr>
      <w:r w:rsidRPr="00C237F1">
        <w:rPr>
          <w:rFonts w:ascii="Calibri" w:hAnsi="Calibri"/>
          <w:b/>
          <w:bCs/>
          <w:color w:val="003300"/>
          <w:sz w:val="28"/>
          <w:szCs w:val="28"/>
        </w:rPr>
        <w:t>Definitions</w:t>
      </w:r>
    </w:p>
    <w:p w14:paraId="390424A7" w14:textId="77777777" w:rsidR="00953459" w:rsidRDefault="00953459" w:rsidP="00314313">
      <w:pPr>
        <w:pStyle w:val="Default"/>
      </w:pPr>
    </w:p>
    <w:tbl>
      <w:tblPr>
        <w:tblStyle w:val="TableGrid"/>
        <w:tblW w:w="0" w:type="auto"/>
        <w:tblLook w:val="04A0" w:firstRow="1" w:lastRow="0" w:firstColumn="1" w:lastColumn="0" w:noHBand="0" w:noVBand="1"/>
      </w:tblPr>
      <w:tblGrid>
        <w:gridCol w:w="1980"/>
        <w:gridCol w:w="8090"/>
      </w:tblGrid>
      <w:tr w:rsidR="00415269" w:rsidRPr="00960659" w14:paraId="27727D82" w14:textId="77777777" w:rsidTr="00415269">
        <w:tc>
          <w:tcPr>
            <w:tcW w:w="1980" w:type="dxa"/>
          </w:tcPr>
          <w:p w14:paraId="6EFEFB06" w14:textId="77777777" w:rsidR="00415269" w:rsidRPr="00960659" w:rsidRDefault="00415269" w:rsidP="008A19D1">
            <w:pPr>
              <w:jc w:val="both"/>
              <w:rPr>
                <w:rFonts w:asciiTheme="minorHAnsi" w:hAnsiTheme="minorHAnsi" w:cstheme="minorHAnsi"/>
                <w:sz w:val="20"/>
                <w:szCs w:val="20"/>
              </w:rPr>
            </w:pPr>
            <w:r w:rsidRPr="00960659">
              <w:rPr>
                <w:rFonts w:asciiTheme="minorHAnsi" w:hAnsiTheme="minorHAnsi" w:cstheme="minorHAnsi"/>
                <w:sz w:val="20"/>
                <w:szCs w:val="20"/>
              </w:rPr>
              <w:t>Key word</w:t>
            </w:r>
          </w:p>
        </w:tc>
        <w:tc>
          <w:tcPr>
            <w:tcW w:w="8090" w:type="dxa"/>
          </w:tcPr>
          <w:p w14:paraId="46F105A6" w14:textId="77777777" w:rsidR="00415269" w:rsidRPr="00960659" w:rsidRDefault="00415269" w:rsidP="008A19D1">
            <w:pPr>
              <w:jc w:val="both"/>
              <w:rPr>
                <w:rFonts w:asciiTheme="minorHAnsi" w:hAnsiTheme="minorHAnsi" w:cstheme="minorHAnsi"/>
                <w:sz w:val="20"/>
                <w:szCs w:val="20"/>
              </w:rPr>
            </w:pPr>
            <w:r w:rsidRPr="00960659">
              <w:rPr>
                <w:rFonts w:asciiTheme="minorHAnsi" w:hAnsiTheme="minorHAnsi" w:cstheme="minorHAnsi"/>
                <w:sz w:val="20"/>
                <w:szCs w:val="20"/>
              </w:rPr>
              <w:t>Definition</w:t>
            </w:r>
          </w:p>
        </w:tc>
      </w:tr>
      <w:tr w:rsidR="00415269" w:rsidRPr="00960659" w14:paraId="239D8D9F" w14:textId="77777777" w:rsidTr="00415269">
        <w:tc>
          <w:tcPr>
            <w:tcW w:w="1980" w:type="dxa"/>
          </w:tcPr>
          <w:p w14:paraId="6E45B3A6" w14:textId="77777777" w:rsidR="00415269" w:rsidRPr="00960659" w:rsidRDefault="00415269" w:rsidP="00415269">
            <w:pPr>
              <w:jc w:val="both"/>
              <w:rPr>
                <w:rFonts w:asciiTheme="minorHAnsi" w:hAnsiTheme="minorHAnsi" w:cstheme="minorHAnsi"/>
                <w:sz w:val="20"/>
                <w:szCs w:val="20"/>
              </w:rPr>
            </w:pPr>
            <w:r w:rsidRPr="00960659">
              <w:rPr>
                <w:rFonts w:asciiTheme="minorHAnsi" w:hAnsiTheme="minorHAnsi" w:cstheme="minorHAnsi"/>
                <w:sz w:val="20"/>
                <w:szCs w:val="20"/>
              </w:rPr>
              <w:t>Activities</w:t>
            </w:r>
          </w:p>
          <w:p w14:paraId="0309D5D4" w14:textId="77777777" w:rsidR="00415269" w:rsidRPr="00960659" w:rsidRDefault="00415269" w:rsidP="008A19D1">
            <w:pPr>
              <w:jc w:val="both"/>
              <w:rPr>
                <w:rFonts w:asciiTheme="minorHAnsi" w:hAnsiTheme="minorHAnsi" w:cstheme="minorHAnsi"/>
                <w:sz w:val="20"/>
                <w:szCs w:val="20"/>
              </w:rPr>
            </w:pPr>
          </w:p>
        </w:tc>
        <w:tc>
          <w:tcPr>
            <w:tcW w:w="8090" w:type="dxa"/>
          </w:tcPr>
          <w:p w14:paraId="2B5CD67F" w14:textId="0F888363" w:rsidR="00415269" w:rsidRPr="00960659" w:rsidRDefault="00415269" w:rsidP="00415269">
            <w:pPr>
              <w:jc w:val="both"/>
              <w:rPr>
                <w:rFonts w:asciiTheme="minorHAnsi" w:hAnsiTheme="minorHAnsi" w:cstheme="minorHAnsi"/>
                <w:sz w:val="20"/>
                <w:szCs w:val="20"/>
              </w:rPr>
            </w:pPr>
            <w:r w:rsidRPr="00960659">
              <w:rPr>
                <w:rFonts w:asciiTheme="minorHAnsi" w:hAnsiTheme="minorHAnsi" w:cstheme="minorHAnsi"/>
                <w:sz w:val="20"/>
                <w:szCs w:val="20"/>
              </w:rPr>
              <w:t xml:space="preserve">Any process which may involve the procurement of goods and/or services, travelling, using equipment, using chemicals and/or other hazardous items, conducting field work, engaging with other people, etc. For further details refer to the </w:t>
            </w:r>
            <w:r w:rsidR="00210C04">
              <w:rPr>
                <w:rFonts w:asciiTheme="minorHAnsi" w:hAnsiTheme="minorHAnsi" w:cstheme="minorHAnsi"/>
                <w:sz w:val="20"/>
                <w:szCs w:val="20"/>
              </w:rPr>
              <w:t>OHS</w:t>
            </w:r>
            <w:r w:rsidRPr="00960659">
              <w:rPr>
                <w:rFonts w:asciiTheme="minorHAnsi" w:hAnsiTheme="minorHAnsi" w:cstheme="minorHAnsi"/>
                <w:sz w:val="20"/>
                <w:szCs w:val="20"/>
              </w:rPr>
              <w:t xml:space="preserve"> Classifications </w:t>
            </w:r>
            <w:r w:rsidR="004346A2">
              <w:rPr>
                <w:rFonts w:asciiTheme="minorHAnsi" w:hAnsiTheme="minorHAnsi" w:cstheme="minorHAnsi"/>
                <w:sz w:val="20"/>
                <w:szCs w:val="20"/>
              </w:rPr>
              <w:t>Guideline.</w:t>
            </w:r>
          </w:p>
        </w:tc>
      </w:tr>
      <w:tr w:rsidR="00415269" w:rsidRPr="00960659" w14:paraId="64FB4F8B" w14:textId="77777777" w:rsidTr="00415269">
        <w:tc>
          <w:tcPr>
            <w:tcW w:w="1980" w:type="dxa"/>
          </w:tcPr>
          <w:p w14:paraId="6E4EE22D" w14:textId="77777777" w:rsidR="00415269" w:rsidRPr="00960659" w:rsidRDefault="00415269" w:rsidP="00415269">
            <w:pPr>
              <w:jc w:val="both"/>
              <w:rPr>
                <w:rFonts w:asciiTheme="minorHAnsi" w:hAnsiTheme="minorHAnsi" w:cstheme="minorHAnsi"/>
                <w:sz w:val="20"/>
                <w:szCs w:val="20"/>
              </w:rPr>
            </w:pPr>
            <w:r w:rsidRPr="00960659">
              <w:rPr>
                <w:rFonts w:asciiTheme="minorHAnsi" w:hAnsiTheme="minorHAnsi" w:cstheme="minorHAnsi"/>
                <w:sz w:val="20"/>
                <w:szCs w:val="20"/>
              </w:rPr>
              <w:t>Acceptable level of risk</w:t>
            </w:r>
          </w:p>
          <w:p w14:paraId="6347DB3F" w14:textId="77777777" w:rsidR="00415269" w:rsidRPr="00960659" w:rsidRDefault="00415269" w:rsidP="008A19D1">
            <w:pPr>
              <w:jc w:val="both"/>
              <w:rPr>
                <w:rFonts w:asciiTheme="minorHAnsi" w:hAnsiTheme="minorHAnsi" w:cstheme="minorHAnsi"/>
                <w:sz w:val="20"/>
                <w:szCs w:val="20"/>
              </w:rPr>
            </w:pPr>
          </w:p>
        </w:tc>
        <w:tc>
          <w:tcPr>
            <w:tcW w:w="8090" w:type="dxa"/>
          </w:tcPr>
          <w:p w14:paraId="56B2E650" w14:textId="77777777" w:rsidR="00415269" w:rsidRPr="00960659" w:rsidRDefault="00415269" w:rsidP="00415269">
            <w:pPr>
              <w:jc w:val="both"/>
              <w:rPr>
                <w:rFonts w:asciiTheme="minorHAnsi" w:hAnsiTheme="minorHAnsi" w:cstheme="minorHAnsi"/>
                <w:sz w:val="20"/>
                <w:szCs w:val="20"/>
              </w:rPr>
            </w:pPr>
            <w:r w:rsidRPr="00960659">
              <w:rPr>
                <w:rFonts w:asciiTheme="minorHAnsi" w:hAnsiTheme="minorHAnsi" w:cstheme="minorHAnsi"/>
                <w:sz w:val="20"/>
                <w:szCs w:val="20"/>
              </w:rPr>
              <w:t>A level of risk that under the circumstances, is reasonably practicable to accept.</w:t>
            </w:r>
          </w:p>
          <w:p w14:paraId="283A7084" w14:textId="77777777" w:rsidR="00415269" w:rsidRPr="00960659" w:rsidRDefault="00415269" w:rsidP="00415269">
            <w:pPr>
              <w:jc w:val="both"/>
              <w:rPr>
                <w:rFonts w:asciiTheme="minorHAnsi" w:hAnsiTheme="minorHAnsi" w:cstheme="minorHAnsi"/>
                <w:sz w:val="20"/>
                <w:szCs w:val="20"/>
              </w:rPr>
            </w:pPr>
          </w:p>
        </w:tc>
      </w:tr>
      <w:tr w:rsidR="00415269" w:rsidRPr="00960659" w14:paraId="0F71855D" w14:textId="77777777" w:rsidTr="00415269">
        <w:tc>
          <w:tcPr>
            <w:tcW w:w="1980" w:type="dxa"/>
          </w:tcPr>
          <w:p w14:paraId="18276E4D" w14:textId="77777777" w:rsidR="00415269" w:rsidRPr="00960659" w:rsidRDefault="00415269" w:rsidP="00415269">
            <w:pPr>
              <w:jc w:val="both"/>
              <w:rPr>
                <w:rFonts w:asciiTheme="minorHAnsi" w:hAnsiTheme="minorHAnsi" w:cstheme="minorHAnsi"/>
                <w:sz w:val="20"/>
                <w:szCs w:val="20"/>
              </w:rPr>
            </w:pPr>
            <w:r w:rsidRPr="00960659">
              <w:rPr>
                <w:rFonts w:asciiTheme="minorHAnsi" w:hAnsiTheme="minorHAnsi" w:cstheme="minorHAnsi"/>
                <w:sz w:val="20"/>
                <w:szCs w:val="20"/>
              </w:rPr>
              <w:t>Agency of injury</w:t>
            </w:r>
          </w:p>
          <w:p w14:paraId="3BBF3B8B" w14:textId="77777777" w:rsidR="00415269" w:rsidRPr="00960659" w:rsidRDefault="00415269" w:rsidP="008A19D1">
            <w:pPr>
              <w:jc w:val="both"/>
              <w:rPr>
                <w:rFonts w:asciiTheme="minorHAnsi" w:hAnsiTheme="minorHAnsi" w:cstheme="minorHAnsi"/>
                <w:sz w:val="20"/>
                <w:szCs w:val="20"/>
              </w:rPr>
            </w:pPr>
          </w:p>
        </w:tc>
        <w:tc>
          <w:tcPr>
            <w:tcW w:w="8090" w:type="dxa"/>
          </w:tcPr>
          <w:p w14:paraId="325C067C" w14:textId="256C57C2" w:rsidR="00415269" w:rsidRPr="00960659" w:rsidRDefault="00415269" w:rsidP="008A19D1">
            <w:pPr>
              <w:jc w:val="both"/>
              <w:rPr>
                <w:rFonts w:asciiTheme="minorHAnsi" w:hAnsiTheme="minorHAnsi" w:cstheme="minorHAnsi"/>
                <w:sz w:val="20"/>
                <w:szCs w:val="20"/>
              </w:rPr>
            </w:pPr>
            <w:r w:rsidRPr="00960659">
              <w:rPr>
                <w:rFonts w:asciiTheme="minorHAnsi" w:hAnsiTheme="minorHAnsi" w:cstheme="minorHAnsi"/>
                <w:sz w:val="20"/>
                <w:szCs w:val="20"/>
              </w:rPr>
              <w:t xml:space="preserve">The type of object, item, substance, material, or structure that can cause injury. For details refer to the </w:t>
            </w:r>
            <w:r w:rsidR="000229D6">
              <w:rPr>
                <w:rFonts w:asciiTheme="minorHAnsi" w:hAnsiTheme="minorHAnsi" w:cstheme="minorHAnsi"/>
                <w:sz w:val="20"/>
                <w:szCs w:val="20"/>
              </w:rPr>
              <w:t>OHS</w:t>
            </w:r>
            <w:r w:rsidRPr="00960659">
              <w:rPr>
                <w:rFonts w:asciiTheme="minorHAnsi" w:hAnsiTheme="minorHAnsi" w:cstheme="minorHAnsi"/>
                <w:sz w:val="20"/>
                <w:szCs w:val="20"/>
              </w:rPr>
              <w:t xml:space="preserve"> Classifications </w:t>
            </w:r>
            <w:r w:rsidR="004346A2">
              <w:rPr>
                <w:rFonts w:asciiTheme="minorHAnsi" w:hAnsiTheme="minorHAnsi" w:cstheme="minorHAnsi"/>
                <w:sz w:val="20"/>
                <w:szCs w:val="20"/>
              </w:rPr>
              <w:t>Guideline</w:t>
            </w:r>
            <w:r w:rsidR="00CC1CE7">
              <w:rPr>
                <w:rFonts w:asciiTheme="minorHAnsi" w:hAnsiTheme="minorHAnsi" w:cstheme="minorHAnsi"/>
                <w:sz w:val="20"/>
                <w:szCs w:val="20"/>
              </w:rPr>
              <w:t>.</w:t>
            </w:r>
          </w:p>
        </w:tc>
      </w:tr>
      <w:tr w:rsidR="00415269" w:rsidRPr="00960659" w14:paraId="6606BBD3" w14:textId="77777777" w:rsidTr="00044C8B">
        <w:trPr>
          <w:trHeight w:val="1910"/>
        </w:trPr>
        <w:tc>
          <w:tcPr>
            <w:tcW w:w="1980" w:type="dxa"/>
          </w:tcPr>
          <w:p w14:paraId="1115EAC0" w14:textId="77777777" w:rsidR="00415269" w:rsidRPr="00960659" w:rsidRDefault="00571D21" w:rsidP="008A19D1">
            <w:pPr>
              <w:jc w:val="both"/>
              <w:rPr>
                <w:rFonts w:asciiTheme="minorHAnsi" w:hAnsiTheme="minorHAnsi" w:cstheme="minorHAnsi"/>
                <w:sz w:val="20"/>
                <w:szCs w:val="20"/>
              </w:rPr>
            </w:pPr>
            <w:r w:rsidRPr="00960659">
              <w:rPr>
                <w:rFonts w:asciiTheme="minorHAnsi" w:hAnsiTheme="minorHAnsi" w:cstheme="minorHAnsi"/>
                <w:sz w:val="20"/>
                <w:szCs w:val="20"/>
              </w:rPr>
              <w:t>Consequence</w:t>
            </w:r>
          </w:p>
        </w:tc>
        <w:tc>
          <w:tcPr>
            <w:tcW w:w="8090" w:type="dxa"/>
          </w:tcPr>
          <w:p w14:paraId="4526A0AF" w14:textId="77777777" w:rsidR="00415269" w:rsidRDefault="00415269" w:rsidP="00B47645">
            <w:pPr>
              <w:jc w:val="both"/>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300"/>
              <w:gridCol w:w="4674"/>
            </w:tblGrid>
            <w:tr w:rsidR="007641D7" w:rsidRPr="00960659" w14:paraId="39BDBFAF" w14:textId="77777777" w:rsidTr="00827710">
              <w:tc>
                <w:tcPr>
                  <w:tcW w:w="2300" w:type="dxa"/>
                  <w:shd w:val="clear" w:color="auto" w:fill="EEECE1" w:themeFill="background2"/>
                </w:tcPr>
                <w:p w14:paraId="79080E2A" w14:textId="77777777" w:rsidR="007641D7" w:rsidRPr="00960659" w:rsidRDefault="007641D7" w:rsidP="007641D7">
                  <w:pPr>
                    <w:pStyle w:val="Default"/>
                    <w:rPr>
                      <w:rFonts w:asciiTheme="minorHAnsi" w:hAnsiTheme="minorHAnsi" w:cstheme="minorHAnsi"/>
                      <w:sz w:val="20"/>
                      <w:szCs w:val="20"/>
                    </w:rPr>
                  </w:pPr>
                  <w:r w:rsidRPr="00960659">
                    <w:rPr>
                      <w:rFonts w:asciiTheme="minorHAnsi" w:hAnsiTheme="minorHAnsi" w:cstheme="minorHAnsi"/>
                      <w:sz w:val="20"/>
                      <w:szCs w:val="20"/>
                    </w:rPr>
                    <w:t xml:space="preserve">Consequence categories </w:t>
                  </w:r>
                </w:p>
              </w:tc>
              <w:tc>
                <w:tcPr>
                  <w:tcW w:w="4674" w:type="dxa"/>
                  <w:shd w:val="clear" w:color="auto" w:fill="EEECE1" w:themeFill="background2"/>
                </w:tcPr>
                <w:p w14:paraId="45146043" w14:textId="77777777" w:rsidR="007641D7" w:rsidRPr="00960659" w:rsidRDefault="007641D7" w:rsidP="007641D7">
                  <w:pPr>
                    <w:pStyle w:val="Default"/>
                    <w:rPr>
                      <w:rFonts w:asciiTheme="minorHAnsi" w:hAnsiTheme="minorHAnsi" w:cstheme="minorHAnsi"/>
                      <w:sz w:val="20"/>
                      <w:szCs w:val="20"/>
                    </w:rPr>
                  </w:pPr>
                  <w:r w:rsidRPr="00960659">
                    <w:rPr>
                      <w:rFonts w:asciiTheme="minorHAnsi" w:hAnsiTheme="minorHAnsi" w:cstheme="minorHAnsi"/>
                      <w:sz w:val="20"/>
                      <w:szCs w:val="20"/>
                    </w:rPr>
                    <w:t xml:space="preserve"> Definition </w:t>
                  </w:r>
                </w:p>
              </w:tc>
            </w:tr>
            <w:tr w:rsidR="007641D7" w:rsidRPr="00960659" w14:paraId="4C2D3455" w14:textId="77777777" w:rsidTr="00827710">
              <w:tc>
                <w:tcPr>
                  <w:tcW w:w="2300" w:type="dxa"/>
                </w:tcPr>
                <w:p w14:paraId="3F6F7225" w14:textId="77777777" w:rsidR="007641D7" w:rsidRDefault="007641D7" w:rsidP="007641D7">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Catastrophic </w:t>
                  </w:r>
                </w:p>
              </w:tc>
              <w:tc>
                <w:tcPr>
                  <w:tcW w:w="4674" w:type="dxa"/>
                </w:tcPr>
                <w:p w14:paraId="317AB98D" w14:textId="77777777" w:rsidR="007641D7" w:rsidRPr="00960659" w:rsidRDefault="007641D7" w:rsidP="007641D7">
                  <w:pPr>
                    <w:pStyle w:val="Default"/>
                    <w:rPr>
                      <w:rFonts w:asciiTheme="minorHAnsi" w:hAnsiTheme="minorHAnsi" w:cstheme="minorHAnsi"/>
                      <w:sz w:val="20"/>
                      <w:szCs w:val="20"/>
                    </w:rPr>
                  </w:pPr>
                  <w:r>
                    <w:rPr>
                      <w:rFonts w:asciiTheme="minorHAnsi" w:hAnsiTheme="minorHAnsi" w:cstheme="minorHAnsi"/>
                      <w:sz w:val="20"/>
                      <w:szCs w:val="20"/>
                    </w:rPr>
                    <w:t xml:space="preserve">Multiple or single fatalities </w:t>
                  </w:r>
                </w:p>
              </w:tc>
            </w:tr>
            <w:tr w:rsidR="007641D7" w:rsidRPr="00960659" w14:paraId="39C9879F" w14:textId="77777777" w:rsidTr="00827710">
              <w:tc>
                <w:tcPr>
                  <w:tcW w:w="2300" w:type="dxa"/>
                </w:tcPr>
                <w:p w14:paraId="7D3D801C" w14:textId="77777777" w:rsidR="007641D7" w:rsidRPr="00960659" w:rsidRDefault="007641D7" w:rsidP="007641D7">
                  <w:pPr>
                    <w:pStyle w:val="Default"/>
                    <w:rPr>
                      <w:rFonts w:asciiTheme="minorHAnsi" w:hAnsiTheme="minorHAnsi" w:cstheme="minorHAnsi"/>
                      <w:sz w:val="20"/>
                      <w:szCs w:val="20"/>
                    </w:rPr>
                  </w:pPr>
                  <w:r>
                    <w:rPr>
                      <w:rFonts w:asciiTheme="minorHAnsi" w:hAnsiTheme="minorHAnsi" w:cstheme="minorHAnsi"/>
                      <w:color w:val="auto"/>
                      <w:sz w:val="20"/>
                      <w:szCs w:val="20"/>
                    </w:rPr>
                    <w:t>Extreme</w:t>
                  </w:r>
                  <w:r w:rsidRPr="00960659">
                    <w:rPr>
                      <w:rFonts w:asciiTheme="minorHAnsi" w:hAnsiTheme="minorHAnsi" w:cstheme="minorHAnsi"/>
                      <w:sz w:val="20"/>
                      <w:szCs w:val="20"/>
                    </w:rPr>
                    <w:t xml:space="preserve"> </w:t>
                  </w:r>
                </w:p>
              </w:tc>
              <w:tc>
                <w:tcPr>
                  <w:tcW w:w="4674" w:type="dxa"/>
                </w:tcPr>
                <w:p w14:paraId="3B68AD34" w14:textId="77777777" w:rsidR="007641D7" w:rsidRPr="00960659" w:rsidRDefault="007641D7" w:rsidP="007641D7">
                  <w:pPr>
                    <w:pStyle w:val="Default"/>
                    <w:rPr>
                      <w:rFonts w:asciiTheme="minorHAnsi" w:hAnsiTheme="minorHAnsi" w:cstheme="minorHAnsi"/>
                      <w:sz w:val="20"/>
                      <w:szCs w:val="20"/>
                    </w:rPr>
                  </w:pPr>
                  <w:r w:rsidRPr="00960659">
                    <w:rPr>
                      <w:rFonts w:asciiTheme="minorHAnsi" w:hAnsiTheme="minorHAnsi" w:cstheme="minorHAnsi"/>
                      <w:sz w:val="20"/>
                      <w:szCs w:val="20"/>
                    </w:rPr>
                    <w:t xml:space="preserve">permanent disabling injury </w:t>
                  </w:r>
                </w:p>
              </w:tc>
            </w:tr>
            <w:tr w:rsidR="007641D7" w:rsidRPr="00960659" w14:paraId="79D12304" w14:textId="77777777" w:rsidTr="00827710">
              <w:tc>
                <w:tcPr>
                  <w:tcW w:w="2300" w:type="dxa"/>
                </w:tcPr>
                <w:p w14:paraId="0364AF8A" w14:textId="77777777" w:rsidR="007641D7" w:rsidRPr="00960659" w:rsidRDefault="007641D7" w:rsidP="007641D7">
                  <w:pPr>
                    <w:pStyle w:val="Default"/>
                    <w:rPr>
                      <w:rFonts w:asciiTheme="minorHAnsi" w:hAnsiTheme="minorHAnsi" w:cstheme="minorHAnsi"/>
                      <w:sz w:val="20"/>
                      <w:szCs w:val="20"/>
                    </w:rPr>
                  </w:pPr>
                  <w:r>
                    <w:rPr>
                      <w:rFonts w:asciiTheme="minorHAnsi" w:hAnsiTheme="minorHAnsi" w:cstheme="minorHAnsi"/>
                      <w:sz w:val="20"/>
                      <w:szCs w:val="20"/>
                    </w:rPr>
                    <w:t xml:space="preserve">High </w:t>
                  </w:r>
                </w:p>
              </w:tc>
              <w:tc>
                <w:tcPr>
                  <w:tcW w:w="4674" w:type="dxa"/>
                </w:tcPr>
                <w:p w14:paraId="48AEED44" w14:textId="77777777" w:rsidR="007641D7" w:rsidRPr="00960659" w:rsidRDefault="007641D7" w:rsidP="007641D7">
                  <w:pPr>
                    <w:pStyle w:val="Default"/>
                    <w:rPr>
                      <w:rFonts w:asciiTheme="minorHAnsi" w:hAnsiTheme="minorHAnsi" w:cstheme="minorHAnsi"/>
                      <w:sz w:val="20"/>
                      <w:szCs w:val="20"/>
                    </w:rPr>
                  </w:pPr>
                  <w:r w:rsidRPr="00960659">
                    <w:rPr>
                      <w:rFonts w:asciiTheme="minorHAnsi" w:hAnsiTheme="minorHAnsi" w:cstheme="minorHAnsi"/>
                      <w:sz w:val="20"/>
                      <w:szCs w:val="20"/>
                    </w:rPr>
                    <w:t xml:space="preserve">Serious injury requiring admission to hospital </w:t>
                  </w:r>
                </w:p>
              </w:tc>
            </w:tr>
            <w:tr w:rsidR="007641D7" w:rsidRPr="00960659" w14:paraId="538533C4" w14:textId="77777777" w:rsidTr="00827710">
              <w:tc>
                <w:tcPr>
                  <w:tcW w:w="2300" w:type="dxa"/>
                </w:tcPr>
                <w:p w14:paraId="67393E12" w14:textId="77777777" w:rsidR="007641D7" w:rsidRPr="00960659" w:rsidRDefault="007641D7" w:rsidP="007641D7">
                  <w:pPr>
                    <w:pStyle w:val="Default"/>
                    <w:rPr>
                      <w:rFonts w:asciiTheme="minorHAnsi" w:hAnsiTheme="minorHAnsi" w:cstheme="minorHAnsi"/>
                      <w:sz w:val="20"/>
                      <w:szCs w:val="20"/>
                    </w:rPr>
                  </w:pPr>
                  <w:r w:rsidRPr="00960659">
                    <w:rPr>
                      <w:rFonts w:asciiTheme="minorHAnsi" w:hAnsiTheme="minorHAnsi" w:cstheme="minorHAnsi"/>
                      <w:sz w:val="20"/>
                      <w:szCs w:val="20"/>
                    </w:rPr>
                    <w:t xml:space="preserve">Moderate </w:t>
                  </w:r>
                </w:p>
              </w:tc>
              <w:tc>
                <w:tcPr>
                  <w:tcW w:w="4674" w:type="dxa"/>
                </w:tcPr>
                <w:p w14:paraId="1A0F2EDA" w14:textId="77777777" w:rsidR="007641D7" w:rsidRPr="00960659" w:rsidRDefault="007641D7" w:rsidP="007641D7">
                  <w:pPr>
                    <w:pStyle w:val="Default"/>
                    <w:rPr>
                      <w:rFonts w:asciiTheme="minorHAnsi" w:hAnsiTheme="minorHAnsi" w:cstheme="minorHAnsi"/>
                      <w:sz w:val="20"/>
                      <w:szCs w:val="20"/>
                    </w:rPr>
                  </w:pPr>
                  <w:r w:rsidRPr="00960659">
                    <w:rPr>
                      <w:rFonts w:asciiTheme="minorHAnsi" w:hAnsiTheme="minorHAnsi" w:cstheme="minorHAnsi"/>
                      <w:sz w:val="20"/>
                      <w:szCs w:val="20"/>
                    </w:rPr>
                    <w:t xml:space="preserve">Medical treatment may be required </w:t>
                  </w:r>
                </w:p>
              </w:tc>
            </w:tr>
            <w:tr w:rsidR="007641D7" w:rsidRPr="00960659" w14:paraId="6267071B" w14:textId="77777777" w:rsidTr="00827710">
              <w:tc>
                <w:tcPr>
                  <w:tcW w:w="2300" w:type="dxa"/>
                </w:tcPr>
                <w:p w14:paraId="381FC67D" w14:textId="77777777" w:rsidR="007641D7" w:rsidRPr="00960659" w:rsidRDefault="007641D7" w:rsidP="007641D7">
                  <w:pPr>
                    <w:pStyle w:val="Default"/>
                    <w:rPr>
                      <w:rFonts w:asciiTheme="minorHAnsi" w:hAnsiTheme="minorHAnsi" w:cstheme="minorHAnsi"/>
                      <w:sz w:val="20"/>
                      <w:szCs w:val="20"/>
                    </w:rPr>
                  </w:pPr>
                  <w:r w:rsidRPr="00960659">
                    <w:rPr>
                      <w:rFonts w:asciiTheme="minorHAnsi" w:hAnsiTheme="minorHAnsi" w:cstheme="minorHAnsi"/>
                      <w:sz w:val="20"/>
                      <w:szCs w:val="20"/>
                    </w:rPr>
                    <w:t xml:space="preserve">Minor </w:t>
                  </w:r>
                </w:p>
              </w:tc>
              <w:tc>
                <w:tcPr>
                  <w:tcW w:w="4674" w:type="dxa"/>
                </w:tcPr>
                <w:p w14:paraId="360E6C8C" w14:textId="77777777" w:rsidR="007641D7" w:rsidRPr="00960659" w:rsidRDefault="007641D7" w:rsidP="007641D7">
                  <w:pPr>
                    <w:pStyle w:val="Default"/>
                    <w:rPr>
                      <w:rFonts w:asciiTheme="minorHAnsi" w:hAnsiTheme="minorHAnsi" w:cstheme="minorHAnsi"/>
                      <w:sz w:val="20"/>
                      <w:szCs w:val="20"/>
                    </w:rPr>
                  </w:pPr>
                  <w:r w:rsidRPr="00960659">
                    <w:rPr>
                      <w:rFonts w:asciiTheme="minorHAnsi" w:hAnsiTheme="minorHAnsi" w:cstheme="minorHAnsi"/>
                      <w:sz w:val="20"/>
                      <w:szCs w:val="20"/>
                    </w:rPr>
                    <w:t xml:space="preserve">First Aid treatment required for a minor injury </w:t>
                  </w:r>
                </w:p>
              </w:tc>
            </w:tr>
          </w:tbl>
          <w:p w14:paraId="581984C1" w14:textId="33EA78BC" w:rsidR="007641D7" w:rsidRPr="00960659" w:rsidRDefault="007641D7" w:rsidP="00B47645">
            <w:pPr>
              <w:jc w:val="both"/>
              <w:rPr>
                <w:rFonts w:asciiTheme="minorHAnsi" w:hAnsiTheme="minorHAnsi" w:cstheme="minorHAnsi"/>
                <w:sz w:val="20"/>
                <w:szCs w:val="20"/>
              </w:rPr>
            </w:pPr>
          </w:p>
        </w:tc>
      </w:tr>
      <w:tr w:rsidR="00B47645" w:rsidRPr="00960659" w14:paraId="1C255270" w14:textId="77777777" w:rsidTr="00415269">
        <w:tc>
          <w:tcPr>
            <w:tcW w:w="1980" w:type="dxa"/>
          </w:tcPr>
          <w:p w14:paraId="571228CC" w14:textId="77777777" w:rsidR="00B47645" w:rsidRDefault="006278C5" w:rsidP="008A19D1">
            <w:pPr>
              <w:jc w:val="both"/>
              <w:rPr>
                <w:rFonts w:asciiTheme="minorHAnsi" w:hAnsiTheme="minorHAnsi" w:cstheme="minorHAnsi"/>
                <w:sz w:val="20"/>
                <w:szCs w:val="20"/>
              </w:rPr>
            </w:pPr>
            <w:r w:rsidRPr="00960659">
              <w:rPr>
                <w:rFonts w:asciiTheme="minorHAnsi" w:hAnsiTheme="minorHAnsi" w:cstheme="minorHAnsi"/>
                <w:sz w:val="20"/>
                <w:szCs w:val="20"/>
              </w:rPr>
              <w:lastRenderedPageBreak/>
              <w:t>Controls</w:t>
            </w:r>
          </w:p>
          <w:p w14:paraId="2B607415" w14:textId="5A35A545" w:rsidR="00264B5A" w:rsidRPr="00264B5A" w:rsidRDefault="00264B5A" w:rsidP="00264B5A">
            <w:pPr>
              <w:rPr>
                <w:rFonts w:asciiTheme="minorHAnsi" w:hAnsiTheme="minorHAnsi" w:cstheme="minorHAnsi"/>
                <w:sz w:val="20"/>
                <w:szCs w:val="20"/>
              </w:rPr>
            </w:pPr>
          </w:p>
        </w:tc>
        <w:tc>
          <w:tcPr>
            <w:tcW w:w="8090" w:type="dxa"/>
          </w:tcPr>
          <w:p w14:paraId="2E5208B8" w14:textId="77777777" w:rsidR="00B47645" w:rsidRPr="00960659" w:rsidRDefault="006278C5" w:rsidP="006278C5">
            <w:pPr>
              <w:pStyle w:val="Default"/>
              <w:rPr>
                <w:rFonts w:asciiTheme="minorHAnsi" w:hAnsiTheme="minorHAnsi" w:cstheme="minorHAnsi"/>
                <w:sz w:val="20"/>
                <w:szCs w:val="20"/>
              </w:rPr>
            </w:pPr>
            <w:r w:rsidRPr="00960659">
              <w:rPr>
                <w:rFonts w:asciiTheme="minorHAnsi" w:hAnsiTheme="minorHAnsi" w:cstheme="minorHAnsi"/>
                <w:sz w:val="20"/>
                <w:szCs w:val="20"/>
              </w:rPr>
              <w:t>Steps taken to eliminate or reduce the risk of harm occurring to person/s exposed to a hazard.</w:t>
            </w:r>
          </w:p>
        </w:tc>
      </w:tr>
      <w:tr w:rsidR="006278C5" w:rsidRPr="00960659" w14:paraId="3467468D" w14:textId="77777777" w:rsidTr="00415269">
        <w:tc>
          <w:tcPr>
            <w:tcW w:w="1980" w:type="dxa"/>
          </w:tcPr>
          <w:p w14:paraId="5ED85320" w14:textId="77777777" w:rsidR="006278C5" w:rsidRPr="00960659" w:rsidRDefault="006278C5" w:rsidP="008A19D1">
            <w:pPr>
              <w:jc w:val="both"/>
              <w:rPr>
                <w:rFonts w:asciiTheme="minorHAnsi" w:hAnsiTheme="minorHAnsi" w:cstheme="minorHAnsi"/>
                <w:sz w:val="20"/>
                <w:szCs w:val="20"/>
              </w:rPr>
            </w:pPr>
          </w:p>
        </w:tc>
        <w:tc>
          <w:tcPr>
            <w:tcW w:w="8090" w:type="dxa"/>
          </w:tcPr>
          <w:p w14:paraId="0DB11B05" w14:textId="77777777" w:rsidR="007641D7" w:rsidRDefault="007641D7" w:rsidP="006278C5">
            <w:pPr>
              <w:pStyle w:val="Default"/>
              <w:rPr>
                <w:rFonts w:asciiTheme="minorHAnsi" w:hAnsiTheme="minorHAnsi" w:cstheme="minorHAnsi"/>
                <w:color w:val="auto"/>
                <w:sz w:val="20"/>
                <w:szCs w:val="20"/>
              </w:rPr>
            </w:pPr>
          </w:p>
          <w:tbl>
            <w:tblPr>
              <w:tblStyle w:val="TableGrid"/>
              <w:tblW w:w="0" w:type="auto"/>
              <w:tblLook w:val="04A0" w:firstRow="1" w:lastRow="0" w:firstColumn="1" w:lastColumn="0" w:noHBand="0" w:noVBand="1"/>
            </w:tblPr>
            <w:tblGrid>
              <w:gridCol w:w="2158"/>
              <w:gridCol w:w="5093"/>
            </w:tblGrid>
            <w:tr w:rsidR="007641D7" w:rsidRPr="00960659" w14:paraId="74ECF5B2" w14:textId="77777777" w:rsidTr="00827710">
              <w:tc>
                <w:tcPr>
                  <w:tcW w:w="2158" w:type="dxa"/>
                  <w:shd w:val="clear" w:color="auto" w:fill="EEECE1" w:themeFill="background2"/>
                </w:tcPr>
                <w:p w14:paraId="2235EBB8" w14:textId="77777777" w:rsidR="007641D7" w:rsidRPr="00960659" w:rsidRDefault="007641D7" w:rsidP="007641D7">
                  <w:pPr>
                    <w:pStyle w:val="Default"/>
                    <w:rPr>
                      <w:rFonts w:asciiTheme="minorHAnsi" w:hAnsiTheme="minorHAnsi" w:cstheme="minorHAnsi"/>
                      <w:sz w:val="20"/>
                      <w:szCs w:val="20"/>
                    </w:rPr>
                  </w:pPr>
                  <w:bookmarkStart w:id="0" w:name="_Hlk103155063"/>
                  <w:r w:rsidRPr="00960659">
                    <w:rPr>
                      <w:rFonts w:asciiTheme="minorHAnsi" w:hAnsiTheme="minorHAnsi" w:cstheme="minorHAnsi"/>
                      <w:sz w:val="20"/>
                      <w:szCs w:val="20"/>
                    </w:rPr>
                    <w:t xml:space="preserve">Likelihood categories </w:t>
                  </w:r>
                </w:p>
              </w:tc>
              <w:tc>
                <w:tcPr>
                  <w:tcW w:w="5093" w:type="dxa"/>
                  <w:shd w:val="clear" w:color="auto" w:fill="EEECE1" w:themeFill="background2"/>
                </w:tcPr>
                <w:p w14:paraId="09A0B283" w14:textId="77777777" w:rsidR="007641D7" w:rsidRPr="00960659" w:rsidRDefault="007641D7" w:rsidP="007641D7">
                  <w:pPr>
                    <w:pStyle w:val="Default"/>
                    <w:rPr>
                      <w:rFonts w:asciiTheme="minorHAnsi" w:hAnsiTheme="minorHAnsi" w:cstheme="minorHAnsi"/>
                      <w:sz w:val="20"/>
                      <w:szCs w:val="20"/>
                    </w:rPr>
                  </w:pPr>
                  <w:r w:rsidRPr="00960659">
                    <w:rPr>
                      <w:rFonts w:asciiTheme="minorHAnsi" w:hAnsiTheme="minorHAnsi" w:cstheme="minorHAnsi"/>
                      <w:sz w:val="20"/>
                      <w:szCs w:val="20"/>
                    </w:rPr>
                    <w:t xml:space="preserve"> Definitions </w:t>
                  </w:r>
                </w:p>
              </w:tc>
            </w:tr>
            <w:tr w:rsidR="007641D7" w:rsidRPr="00960659" w14:paraId="30D63575" w14:textId="77777777" w:rsidTr="00827710">
              <w:tc>
                <w:tcPr>
                  <w:tcW w:w="2158" w:type="dxa"/>
                </w:tcPr>
                <w:p w14:paraId="419AB103" w14:textId="77777777" w:rsidR="007641D7" w:rsidRPr="00960659" w:rsidRDefault="007641D7" w:rsidP="007641D7">
                  <w:pPr>
                    <w:pStyle w:val="Default"/>
                    <w:rPr>
                      <w:rFonts w:asciiTheme="minorHAnsi" w:hAnsiTheme="minorHAnsi" w:cstheme="minorHAnsi"/>
                      <w:sz w:val="20"/>
                      <w:szCs w:val="20"/>
                    </w:rPr>
                  </w:pPr>
                  <w:r w:rsidRPr="00960659">
                    <w:rPr>
                      <w:rFonts w:asciiTheme="minorHAnsi" w:hAnsiTheme="minorHAnsi" w:cstheme="minorHAnsi"/>
                      <w:color w:val="auto"/>
                      <w:sz w:val="20"/>
                      <w:szCs w:val="20"/>
                    </w:rPr>
                    <w:t xml:space="preserve"> </w:t>
                  </w:r>
                  <w:r w:rsidRPr="00960659">
                    <w:rPr>
                      <w:rFonts w:asciiTheme="minorHAnsi" w:hAnsiTheme="minorHAnsi" w:cstheme="minorHAnsi"/>
                      <w:sz w:val="20"/>
                      <w:szCs w:val="20"/>
                    </w:rPr>
                    <w:t xml:space="preserve">Almost Certain </w:t>
                  </w:r>
                </w:p>
              </w:tc>
              <w:tc>
                <w:tcPr>
                  <w:tcW w:w="5093" w:type="dxa"/>
                </w:tcPr>
                <w:p w14:paraId="6685A9F6" w14:textId="77777777" w:rsidR="007641D7" w:rsidRPr="00960659" w:rsidRDefault="007641D7" w:rsidP="007641D7">
                  <w:pPr>
                    <w:pStyle w:val="Default"/>
                    <w:rPr>
                      <w:rFonts w:asciiTheme="minorHAnsi" w:hAnsiTheme="minorHAnsi" w:cstheme="minorHAnsi"/>
                      <w:sz w:val="20"/>
                      <w:szCs w:val="20"/>
                    </w:rPr>
                  </w:pPr>
                  <w:r w:rsidRPr="00960659">
                    <w:rPr>
                      <w:rFonts w:asciiTheme="minorHAnsi" w:hAnsiTheme="minorHAnsi" w:cstheme="minorHAnsi"/>
                      <w:sz w:val="20"/>
                      <w:szCs w:val="20"/>
                    </w:rPr>
                    <w:t xml:space="preserve">Will occur in most circumstances when the activity is undertaken (greater than 90% chance of occurring) </w:t>
                  </w:r>
                </w:p>
              </w:tc>
            </w:tr>
            <w:tr w:rsidR="007641D7" w:rsidRPr="00960659" w14:paraId="2389C4F8" w14:textId="77777777" w:rsidTr="00827710">
              <w:tc>
                <w:tcPr>
                  <w:tcW w:w="2158" w:type="dxa"/>
                </w:tcPr>
                <w:p w14:paraId="24CDA358" w14:textId="77777777" w:rsidR="007641D7" w:rsidRPr="00960659" w:rsidRDefault="007641D7" w:rsidP="007641D7">
                  <w:pPr>
                    <w:pStyle w:val="Default"/>
                    <w:rPr>
                      <w:rFonts w:asciiTheme="minorHAnsi" w:hAnsiTheme="minorHAnsi" w:cstheme="minorHAnsi"/>
                      <w:sz w:val="20"/>
                      <w:szCs w:val="20"/>
                    </w:rPr>
                  </w:pPr>
                  <w:r w:rsidRPr="00960659">
                    <w:rPr>
                      <w:rFonts w:asciiTheme="minorHAnsi" w:hAnsiTheme="minorHAnsi" w:cstheme="minorHAnsi"/>
                      <w:color w:val="auto"/>
                      <w:sz w:val="20"/>
                      <w:szCs w:val="20"/>
                    </w:rPr>
                    <w:t xml:space="preserve"> </w:t>
                  </w:r>
                  <w:r w:rsidRPr="00960659">
                    <w:rPr>
                      <w:rFonts w:asciiTheme="minorHAnsi" w:hAnsiTheme="minorHAnsi" w:cstheme="minorHAnsi"/>
                      <w:sz w:val="20"/>
                      <w:szCs w:val="20"/>
                    </w:rPr>
                    <w:t xml:space="preserve">Likely </w:t>
                  </w:r>
                </w:p>
              </w:tc>
              <w:tc>
                <w:tcPr>
                  <w:tcW w:w="5093" w:type="dxa"/>
                </w:tcPr>
                <w:p w14:paraId="000038A5" w14:textId="77777777" w:rsidR="007641D7" w:rsidRPr="00960659" w:rsidRDefault="007641D7" w:rsidP="007641D7">
                  <w:pPr>
                    <w:pStyle w:val="Default"/>
                    <w:rPr>
                      <w:rFonts w:asciiTheme="minorHAnsi" w:hAnsiTheme="minorHAnsi" w:cstheme="minorHAnsi"/>
                      <w:sz w:val="20"/>
                      <w:szCs w:val="20"/>
                    </w:rPr>
                  </w:pPr>
                  <w:r w:rsidRPr="00960659">
                    <w:rPr>
                      <w:rFonts w:asciiTheme="minorHAnsi" w:hAnsiTheme="minorHAnsi" w:cstheme="minorHAnsi"/>
                      <w:sz w:val="20"/>
                      <w:szCs w:val="20"/>
                    </w:rPr>
                    <w:t>Will probably occur in most circumstances when the activity is undertaken (</w:t>
                  </w:r>
                  <w:r>
                    <w:rPr>
                      <w:rFonts w:asciiTheme="minorHAnsi" w:hAnsiTheme="minorHAnsi" w:cstheme="minorHAnsi"/>
                      <w:sz w:val="20"/>
                      <w:szCs w:val="20"/>
                    </w:rPr>
                    <w:t>65</w:t>
                  </w:r>
                  <w:r w:rsidRPr="00960659">
                    <w:rPr>
                      <w:rFonts w:asciiTheme="minorHAnsi" w:hAnsiTheme="minorHAnsi" w:cstheme="minorHAnsi"/>
                      <w:sz w:val="20"/>
                      <w:szCs w:val="20"/>
                    </w:rPr>
                    <w:t xml:space="preserve"> to 90% chance of occurring) </w:t>
                  </w:r>
                </w:p>
              </w:tc>
            </w:tr>
            <w:tr w:rsidR="007641D7" w:rsidRPr="00960659" w14:paraId="5391B5C0" w14:textId="77777777" w:rsidTr="00827710">
              <w:tc>
                <w:tcPr>
                  <w:tcW w:w="2158" w:type="dxa"/>
                </w:tcPr>
                <w:p w14:paraId="77562C51" w14:textId="77777777" w:rsidR="007641D7" w:rsidRPr="00960659" w:rsidRDefault="007641D7" w:rsidP="007641D7">
                  <w:pPr>
                    <w:pStyle w:val="Default"/>
                    <w:rPr>
                      <w:rFonts w:asciiTheme="minorHAnsi" w:hAnsiTheme="minorHAnsi" w:cstheme="minorHAnsi"/>
                      <w:sz w:val="20"/>
                      <w:szCs w:val="20"/>
                    </w:rPr>
                  </w:pPr>
                  <w:r>
                    <w:rPr>
                      <w:rFonts w:asciiTheme="minorHAnsi" w:hAnsiTheme="minorHAnsi" w:cstheme="minorHAnsi"/>
                      <w:color w:val="auto"/>
                      <w:sz w:val="20"/>
                      <w:szCs w:val="20"/>
                    </w:rPr>
                    <w:t>Probable</w:t>
                  </w:r>
                  <w:r w:rsidRPr="00960659">
                    <w:rPr>
                      <w:rFonts w:asciiTheme="minorHAnsi" w:hAnsiTheme="minorHAnsi" w:cstheme="minorHAnsi"/>
                      <w:sz w:val="20"/>
                      <w:szCs w:val="20"/>
                    </w:rPr>
                    <w:t xml:space="preserve"> </w:t>
                  </w:r>
                </w:p>
              </w:tc>
              <w:tc>
                <w:tcPr>
                  <w:tcW w:w="5093" w:type="dxa"/>
                </w:tcPr>
                <w:p w14:paraId="3FEF1F54" w14:textId="77777777" w:rsidR="007641D7" w:rsidRPr="00960659" w:rsidRDefault="007641D7" w:rsidP="007641D7">
                  <w:pPr>
                    <w:pStyle w:val="Default"/>
                    <w:rPr>
                      <w:rFonts w:asciiTheme="minorHAnsi" w:hAnsiTheme="minorHAnsi" w:cstheme="minorHAnsi"/>
                      <w:sz w:val="20"/>
                      <w:szCs w:val="20"/>
                    </w:rPr>
                  </w:pPr>
                  <w:r w:rsidRPr="00960659">
                    <w:rPr>
                      <w:rFonts w:asciiTheme="minorHAnsi" w:hAnsiTheme="minorHAnsi" w:cstheme="minorHAnsi"/>
                      <w:sz w:val="20"/>
                      <w:szCs w:val="20"/>
                    </w:rPr>
                    <w:t>Might occur when the activity is undertaken (</w:t>
                  </w:r>
                  <w:r>
                    <w:rPr>
                      <w:rFonts w:asciiTheme="minorHAnsi" w:hAnsiTheme="minorHAnsi" w:cstheme="minorHAnsi"/>
                      <w:sz w:val="20"/>
                      <w:szCs w:val="20"/>
                    </w:rPr>
                    <w:t>35</w:t>
                  </w:r>
                  <w:r w:rsidRPr="00960659">
                    <w:rPr>
                      <w:rFonts w:asciiTheme="minorHAnsi" w:hAnsiTheme="minorHAnsi" w:cstheme="minorHAnsi"/>
                      <w:sz w:val="20"/>
                      <w:szCs w:val="20"/>
                    </w:rPr>
                    <w:t xml:space="preserve"> to </w:t>
                  </w:r>
                  <w:r>
                    <w:rPr>
                      <w:rFonts w:asciiTheme="minorHAnsi" w:hAnsiTheme="minorHAnsi" w:cstheme="minorHAnsi"/>
                      <w:sz w:val="20"/>
                      <w:szCs w:val="20"/>
                    </w:rPr>
                    <w:t>65</w:t>
                  </w:r>
                  <w:r w:rsidRPr="00960659">
                    <w:rPr>
                      <w:rFonts w:asciiTheme="minorHAnsi" w:hAnsiTheme="minorHAnsi" w:cstheme="minorHAnsi"/>
                      <w:sz w:val="20"/>
                      <w:szCs w:val="20"/>
                    </w:rPr>
                    <w:t xml:space="preserve">% chance of occurring) </w:t>
                  </w:r>
                </w:p>
              </w:tc>
            </w:tr>
            <w:tr w:rsidR="007641D7" w:rsidRPr="00960659" w14:paraId="4DAFDADE" w14:textId="77777777" w:rsidTr="00827710">
              <w:tc>
                <w:tcPr>
                  <w:tcW w:w="2158" w:type="dxa"/>
                </w:tcPr>
                <w:p w14:paraId="17F67798" w14:textId="77777777" w:rsidR="007641D7" w:rsidRPr="00960659" w:rsidRDefault="007641D7" w:rsidP="007641D7">
                  <w:pPr>
                    <w:pStyle w:val="Default"/>
                    <w:rPr>
                      <w:rFonts w:asciiTheme="minorHAnsi" w:hAnsiTheme="minorHAnsi" w:cstheme="minorHAnsi"/>
                      <w:sz w:val="20"/>
                      <w:szCs w:val="20"/>
                    </w:rPr>
                  </w:pPr>
                  <w:r>
                    <w:rPr>
                      <w:rFonts w:asciiTheme="minorHAnsi" w:hAnsiTheme="minorHAnsi" w:cstheme="minorHAnsi"/>
                      <w:sz w:val="20"/>
                      <w:szCs w:val="20"/>
                    </w:rPr>
                    <w:t>Possible</w:t>
                  </w:r>
                </w:p>
              </w:tc>
              <w:tc>
                <w:tcPr>
                  <w:tcW w:w="5093" w:type="dxa"/>
                </w:tcPr>
                <w:p w14:paraId="6556CAD3" w14:textId="77777777" w:rsidR="007641D7" w:rsidRPr="00960659" w:rsidRDefault="007641D7" w:rsidP="007641D7">
                  <w:pPr>
                    <w:pStyle w:val="Default"/>
                    <w:rPr>
                      <w:rFonts w:asciiTheme="minorHAnsi" w:hAnsiTheme="minorHAnsi" w:cstheme="minorHAnsi"/>
                      <w:sz w:val="20"/>
                      <w:szCs w:val="20"/>
                    </w:rPr>
                  </w:pPr>
                  <w:r w:rsidRPr="00960659">
                    <w:rPr>
                      <w:rFonts w:asciiTheme="minorHAnsi" w:hAnsiTheme="minorHAnsi" w:cstheme="minorHAnsi"/>
                      <w:sz w:val="20"/>
                      <w:szCs w:val="20"/>
                    </w:rPr>
                    <w:t>Could happen at some time when the activity is undertaken (1</w:t>
                  </w:r>
                  <w:r>
                    <w:rPr>
                      <w:rFonts w:asciiTheme="minorHAnsi" w:hAnsiTheme="minorHAnsi" w:cstheme="minorHAnsi"/>
                      <w:sz w:val="20"/>
                      <w:szCs w:val="20"/>
                    </w:rPr>
                    <w:t>0</w:t>
                  </w:r>
                  <w:r w:rsidRPr="00960659">
                    <w:rPr>
                      <w:rFonts w:asciiTheme="minorHAnsi" w:hAnsiTheme="minorHAnsi" w:cstheme="minorHAnsi"/>
                      <w:sz w:val="20"/>
                      <w:szCs w:val="20"/>
                    </w:rPr>
                    <w:t xml:space="preserve"> to </w:t>
                  </w:r>
                  <w:r>
                    <w:rPr>
                      <w:rFonts w:asciiTheme="minorHAnsi" w:hAnsiTheme="minorHAnsi" w:cstheme="minorHAnsi"/>
                      <w:sz w:val="20"/>
                      <w:szCs w:val="20"/>
                    </w:rPr>
                    <w:t>35</w:t>
                  </w:r>
                  <w:r w:rsidRPr="00960659">
                    <w:rPr>
                      <w:rFonts w:asciiTheme="minorHAnsi" w:hAnsiTheme="minorHAnsi" w:cstheme="minorHAnsi"/>
                      <w:sz w:val="20"/>
                      <w:szCs w:val="20"/>
                    </w:rPr>
                    <w:t xml:space="preserve">% chance of occurring) </w:t>
                  </w:r>
                </w:p>
              </w:tc>
            </w:tr>
            <w:tr w:rsidR="007641D7" w:rsidRPr="00960659" w14:paraId="4BA68139" w14:textId="77777777" w:rsidTr="00827710">
              <w:tc>
                <w:tcPr>
                  <w:tcW w:w="2158" w:type="dxa"/>
                </w:tcPr>
                <w:p w14:paraId="6E6C44CC" w14:textId="77777777" w:rsidR="007641D7" w:rsidRPr="00960659" w:rsidRDefault="007641D7" w:rsidP="007641D7">
                  <w:pPr>
                    <w:pStyle w:val="Default"/>
                    <w:rPr>
                      <w:rFonts w:asciiTheme="minorHAnsi" w:hAnsiTheme="minorHAnsi" w:cstheme="minorHAnsi"/>
                      <w:sz w:val="20"/>
                      <w:szCs w:val="20"/>
                    </w:rPr>
                  </w:pPr>
                  <w:r>
                    <w:rPr>
                      <w:rFonts w:asciiTheme="minorHAnsi" w:hAnsiTheme="minorHAnsi" w:cstheme="minorHAnsi"/>
                      <w:color w:val="auto"/>
                      <w:sz w:val="20"/>
                      <w:szCs w:val="20"/>
                    </w:rPr>
                    <w:t>Unlikely</w:t>
                  </w:r>
                  <w:r w:rsidRPr="00960659">
                    <w:rPr>
                      <w:rFonts w:asciiTheme="minorHAnsi" w:hAnsiTheme="minorHAnsi" w:cstheme="minorHAnsi"/>
                      <w:sz w:val="20"/>
                      <w:szCs w:val="20"/>
                    </w:rPr>
                    <w:t xml:space="preserve"> </w:t>
                  </w:r>
                </w:p>
              </w:tc>
              <w:tc>
                <w:tcPr>
                  <w:tcW w:w="5093" w:type="dxa"/>
                </w:tcPr>
                <w:p w14:paraId="4A983142" w14:textId="77777777" w:rsidR="007641D7" w:rsidRPr="00960659" w:rsidRDefault="007641D7" w:rsidP="007641D7">
                  <w:pPr>
                    <w:pStyle w:val="Default"/>
                    <w:rPr>
                      <w:rFonts w:asciiTheme="minorHAnsi" w:hAnsiTheme="minorHAnsi" w:cstheme="minorHAnsi"/>
                      <w:sz w:val="20"/>
                      <w:szCs w:val="20"/>
                    </w:rPr>
                  </w:pPr>
                  <w:r w:rsidRPr="00960659">
                    <w:rPr>
                      <w:rFonts w:asciiTheme="minorHAnsi" w:hAnsiTheme="minorHAnsi" w:cstheme="minorHAnsi"/>
                      <w:sz w:val="20"/>
                      <w:szCs w:val="20"/>
                    </w:rPr>
                    <w:t xml:space="preserve">May happen only in exceptional circumstances when the activity is undertaken (less than </w:t>
                  </w:r>
                  <w:r>
                    <w:rPr>
                      <w:rFonts w:asciiTheme="minorHAnsi" w:hAnsiTheme="minorHAnsi" w:cstheme="minorHAnsi"/>
                      <w:sz w:val="20"/>
                      <w:szCs w:val="20"/>
                    </w:rPr>
                    <w:t>&lt;</w:t>
                  </w:r>
                  <w:r w:rsidRPr="00960659">
                    <w:rPr>
                      <w:rFonts w:asciiTheme="minorHAnsi" w:hAnsiTheme="minorHAnsi" w:cstheme="minorHAnsi"/>
                      <w:sz w:val="20"/>
                      <w:szCs w:val="20"/>
                    </w:rPr>
                    <w:t>1</w:t>
                  </w:r>
                  <w:r>
                    <w:rPr>
                      <w:rFonts w:asciiTheme="minorHAnsi" w:hAnsiTheme="minorHAnsi" w:cstheme="minorHAnsi"/>
                      <w:sz w:val="20"/>
                      <w:szCs w:val="20"/>
                    </w:rPr>
                    <w:t>0</w:t>
                  </w:r>
                  <w:r w:rsidRPr="00960659">
                    <w:rPr>
                      <w:rFonts w:asciiTheme="minorHAnsi" w:hAnsiTheme="minorHAnsi" w:cstheme="minorHAnsi"/>
                      <w:sz w:val="20"/>
                      <w:szCs w:val="20"/>
                    </w:rPr>
                    <w:t xml:space="preserve">% chance of occurring) </w:t>
                  </w:r>
                </w:p>
              </w:tc>
            </w:tr>
            <w:bookmarkEnd w:id="0"/>
          </w:tbl>
          <w:p w14:paraId="13914E5A" w14:textId="77777777" w:rsidR="007641D7" w:rsidRDefault="007641D7" w:rsidP="006278C5">
            <w:pPr>
              <w:pStyle w:val="Default"/>
              <w:rPr>
                <w:rFonts w:asciiTheme="minorHAnsi" w:hAnsiTheme="minorHAnsi" w:cstheme="minorHAnsi"/>
                <w:color w:val="auto"/>
                <w:sz w:val="20"/>
                <w:szCs w:val="20"/>
              </w:rPr>
            </w:pPr>
          </w:p>
          <w:p w14:paraId="2FFDBDCE" w14:textId="5E663F25" w:rsidR="006278C5" w:rsidRPr="00960659" w:rsidRDefault="00B40817" w:rsidP="006278C5">
            <w:pPr>
              <w:pStyle w:val="Default"/>
              <w:rPr>
                <w:rFonts w:asciiTheme="minorHAnsi" w:hAnsiTheme="minorHAnsi" w:cstheme="minorHAnsi"/>
                <w:sz w:val="20"/>
                <w:szCs w:val="20"/>
              </w:rPr>
            </w:pPr>
            <w:r w:rsidRPr="00960659">
              <w:rPr>
                <w:rFonts w:asciiTheme="minorHAnsi" w:hAnsiTheme="minorHAnsi" w:cstheme="minorHAnsi"/>
                <w:color w:val="auto"/>
                <w:sz w:val="20"/>
                <w:szCs w:val="20"/>
              </w:rPr>
              <w:t xml:space="preserve"> </w:t>
            </w:r>
          </w:p>
        </w:tc>
      </w:tr>
      <w:tr w:rsidR="006278C5" w:rsidRPr="00960659" w14:paraId="142EE2A8" w14:textId="77777777" w:rsidTr="00415269">
        <w:tc>
          <w:tcPr>
            <w:tcW w:w="1980" w:type="dxa"/>
          </w:tcPr>
          <w:p w14:paraId="53E809CC" w14:textId="77777777" w:rsidR="008763CD" w:rsidRPr="00960659" w:rsidRDefault="008763CD" w:rsidP="008763CD">
            <w:pPr>
              <w:pStyle w:val="Default"/>
              <w:rPr>
                <w:rFonts w:asciiTheme="minorHAnsi" w:hAnsiTheme="minorHAnsi" w:cstheme="minorHAnsi"/>
                <w:sz w:val="20"/>
                <w:szCs w:val="20"/>
              </w:rPr>
            </w:pPr>
            <w:r w:rsidRPr="00960659">
              <w:rPr>
                <w:rFonts w:asciiTheme="minorHAnsi" w:hAnsiTheme="minorHAnsi" w:cstheme="minorHAnsi"/>
                <w:sz w:val="20"/>
                <w:szCs w:val="20"/>
              </w:rPr>
              <w:t>Mechanism of injury</w:t>
            </w:r>
          </w:p>
          <w:p w14:paraId="790A6A55" w14:textId="77777777" w:rsidR="006278C5" w:rsidRPr="00960659" w:rsidRDefault="006278C5" w:rsidP="008A19D1">
            <w:pPr>
              <w:jc w:val="both"/>
              <w:rPr>
                <w:rFonts w:asciiTheme="minorHAnsi" w:hAnsiTheme="minorHAnsi" w:cstheme="minorHAnsi"/>
                <w:sz w:val="20"/>
                <w:szCs w:val="20"/>
              </w:rPr>
            </w:pPr>
          </w:p>
        </w:tc>
        <w:tc>
          <w:tcPr>
            <w:tcW w:w="8090" w:type="dxa"/>
          </w:tcPr>
          <w:p w14:paraId="1F9E3A4A" w14:textId="403BB447" w:rsidR="006278C5" w:rsidRPr="00960659" w:rsidRDefault="008763CD" w:rsidP="008763CD">
            <w:pPr>
              <w:pStyle w:val="Default"/>
              <w:rPr>
                <w:rFonts w:asciiTheme="minorHAnsi" w:hAnsiTheme="minorHAnsi" w:cstheme="minorHAnsi"/>
                <w:sz w:val="20"/>
                <w:szCs w:val="20"/>
              </w:rPr>
            </w:pPr>
            <w:r w:rsidRPr="00960659">
              <w:rPr>
                <w:rFonts w:asciiTheme="minorHAnsi" w:hAnsiTheme="minorHAnsi" w:cstheme="minorHAnsi"/>
                <w:sz w:val="20"/>
                <w:szCs w:val="20"/>
              </w:rPr>
              <w:t xml:space="preserve">How an injury was, or may be, sustained. For details, refer to the </w:t>
            </w:r>
            <w:r w:rsidR="000229D6">
              <w:rPr>
                <w:rFonts w:asciiTheme="minorHAnsi" w:hAnsiTheme="minorHAnsi" w:cstheme="minorHAnsi"/>
                <w:sz w:val="20"/>
                <w:szCs w:val="20"/>
              </w:rPr>
              <w:t>OHS</w:t>
            </w:r>
            <w:r w:rsidRPr="00960659">
              <w:rPr>
                <w:rFonts w:asciiTheme="minorHAnsi" w:hAnsiTheme="minorHAnsi" w:cstheme="minorHAnsi"/>
                <w:sz w:val="20"/>
                <w:szCs w:val="20"/>
              </w:rPr>
              <w:t xml:space="preserve"> Classifications </w:t>
            </w:r>
            <w:r w:rsidR="004346A2">
              <w:rPr>
                <w:rFonts w:asciiTheme="minorHAnsi" w:hAnsiTheme="minorHAnsi" w:cstheme="minorHAnsi"/>
                <w:sz w:val="20"/>
                <w:szCs w:val="20"/>
              </w:rPr>
              <w:t>Guideline</w:t>
            </w:r>
            <w:r w:rsidR="00CD4641">
              <w:rPr>
                <w:rFonts w:asciiTheme="minorHAnsi" w:hAnsiTheme="minorHAnsi" w:cstheme="minorHAnsi"/>
                <w:sz w:val="20"/>
                <w:szCs w:val="20"/>
              </w:rPr>
              <w:t>.</w:t>
            </w:r>
          </w:p>
        </w:tc>
      </w:tr>
      <w:tr w:rsidR="008763CD" w:rsidRPr="00960659" w14:paraId="57FF6F43" w14:textId="77777777" w:rsidTr="00415269">
        <w:tc>
          <w:tcPr>
            <w:tcW w:w="1980" w:type="dxa"/>
          </w:tcPr>
          <w:p w14:paraId="50610E63" w14:textId="77777777" w:rsidR="008763CD" w:rsidRPr="00960659" w:rsidRDefault="008763CD" w:rsidP="008763CD">
            <w:pPr>
              <w:pStyle w:val="Default"/>
              <w:rPr>
                <w:rFonts w:asciiTheme="minorHAnsi" w:hAnsiTheme="minorHAnsi" w:cstheme="minorHAnsi"/>
                <w:sz w:val="20"/>
                <w:szCs w:val="20"/>
              </w:rPr>
            </w:pPr>
            <w:r w:rsidRPr="00960659">
              <w:rPr>
                <w:rFonts w:asciiTheme="minorHAnsi" w:hAnsiTheme="minorHAnsi" w:cstheme="minorHAnsi"/>
                <w:sz w:val="20"/>
                <w:szCs w:val="20"/>
              </w:rPr>
              <w:t>Operational Manager</w:t>
            </w:r>
          </w:p>
          <w:p w14:paraId="2805BBEE" w14:textId="77777777" w:rsidR="008763CD" w:rsidRPr="00960659" w:rsidRDefault="008763CD" w:rsidP="008A19D1">
            <w:pPr>
              <w:jc w:val="both"/>
              <w:rPr>
                <w:rFonts w:asciiTheme="minorHAnsi" w:hAnsiTheme="minorHAnsi" w:cstheme="minorHAnsi"/>
                <w:sz w:val="20"/>
                <w:szCs w:val="20"/>
              </w:rPr>
            </w:pPr>
          </w:p>
        </w:tc>
        <w:tc>
          <w:tcPr>
            <w:tcW w:w="8090" w:type="dxa"/>
          </w:tcPr>
          <w:p w14:paraId="7F075972" w14:textId="16B11E07" w:rsidR="008763CD" w:rsidRPr="00960659" w:rsidRDefault="008763CD" w:rsidP="008763CD">
            <w:pPr>
              <w:pStyle w:val="Default"/>
              <w:rPr>
                <w:rFonts w:asciiTheme="minorHAnsi" w:hAnsiTheme="minorHAnsi" w:cstheme="minorHAnsi"/>
                <w:sz w:val="20"/>
                <w:szCs w:val="20"/>
              </w:rPr>
            </w:pPr>
            <w:r w:rsidRPr="00960659">
              <w:rPr>
                <w:rFonts w:asciiTheme="minorHAnsi" w:hAnsiTheme="minorHAnsi" w:cstheme="minorHAnsi"/>
                <w:sz w:val="20"/>
                <w:szCs w:val="20"/>
              </w:rPr>
              <w:t xml:space="preserve">The person in control of the activities that are being performed within a specific workplace. In some instances, the Manager may also be the Risk Approver, </w:t>
            </w:r>
            <w:r w:rsidR="00CD4641" w:rsidRPr="00960659">
              <w:rPr>
                <w:rFonts w:asciiTheme="minorHAnsi" w:hAnsiTheme="minorHAnsi" w:cstheme="minorHAnsi"/>
                <w:sz w:val="20"/>
                <w:szCs w:val="20"/>
              </w:rPr>
              <w:t>e.g.,</w:t>
            </w:r>
            <w:r w:rsidRPr="00960659">
              <w:rPr>
                <w:rFonts w:asciiTheme="minorHAnsi" w:hAnsiTheme="minorHAnsi" w:cstheme="minorHAnsi"/>
                <w:sz w:val="20"/>
                <w:szCs w:val="20"/>
              </w:rPr>
              <w:t xml:space="preserve"> </w:t>
            </w:r>
            <w:r w:rsidR="009B5908" w:rsidRPr="00960659">
              <w:rPr>
                <w:rFonts w:asciiTheme="minorHAnsi" w:hAnsiTheme="minorHAnsi" w:cstheme="minorHAnsi"/>
                <w:sz w:val="20"/>
                <w:szCs w:val="20"/>
              </w:rPr>
              <w:t>S</w:t>
            </w:r>
            <w:r w:rsidRPr="00960659">
              <w:rPr>
                <w:rFonts w:asciiTheme="minorHAnsi" w:hAnsiTheme="minorHAnsi" w:cstheme="minorHAnsi"/>
                <w:sz w:val="20"/>
                <w:szCs w:val="20"/>
              </w:rPr>
              <w:t xml:space="preserve">upervisor, </w:t>
            </w:r>
            <w:r w:rsidR="00CD4641">
              <w:rPr>
                <w:rFonts w:asciiTheme="minorHAnsi" w:hAnsiTheme="minorHAnsi" w:cstheme="minorHAnsi"/>
                <w:sz w:val="20"/>
                <w:szCs w:val="20"/>
              </w:rPr>
              <w:t>Team Lead</w:t>
            </w:r>
            <w:r w:rsidRPr="00960659">
              <w:rPr>
                <w:rFonts w:asciiTheme="minorHAnsi" w:hAnsiTheme="minorHAnsi" w:cstheme="minorHAnsi"/>
                <w:sz w:val="20"/>
                <w:szCs w:val="20"/>
              </w:rPr>
              <w:t>.</w:t>
            </w:r>
          </w:p>
        </w:tc>
      </w:tr>
      <w:tr w:rsidR="008763CD" w:rsidRPr="00960659" w14:paraId="0BE6BCDA" w14:textId="77777777" w:rsidTr="00415269">
        <w:tc>
          <w:tcPr>
            <w:tcW w:w="1980" w:type="dxa"/>
          </w:tcPr>
          <w:p w14:paraId="3B0BFD55" w14:textId="77777777" w:rsidR="008763CD" w:rsidRPr="00960659" w:rsidRDefault="008763CD" w:rsidP="008763CD">
            <w:pPr>
              <w:pStyle w:val="Default"/>
              <w:rPr>
                <w:rFonts w:asciiTheme="minorHAnsi" w:hAnsiTheme="minorHAnsi" w:cstheme="minorHAnsi"/>
                <w:sz w:val="20"/>
                <w:szCs w:val="20"/>
              </w:rPr>
            </w:pPr>
            <w:r w:rsidRPr="00960659">
              <w:rPr>
                <w:rFonts w:asciiTheme="minorHAnsi" w:hAnsiTheme="minorHAnsi" w:cstheme="minorHAnsi"/>
                <w:sz w:val="20"/>
                <w:szCs w:val="20"/>
              </w:rPr>
              <w:t>Risk Approver</w:t>
            </w:r>
          </w:p>
          <w:p w14:paraId="1C719727" w14:textId="77777777" w:rsidR="008763CD" w:rsidRPr="00960659" w:rsidRDefault="008763CD" w:rsidP="008A19D1">
            <w:pPr>
              <w:jc w:val="both"/>
              <w:rPr>
                <w:rFonts w:asciiTheme="minorHAnsi" w:hAnsiTheme="minorHAnsi" w:cstheme="minorHAnsi"/>
                <w:sz w:val="20"/>
                <w:szCs w:val="20"/>
              </w:rPr>
            </w:pPr>
          </w:p>
        </w:tc>
        <w:tc>
          <w:tcPr>
            <w:tcW w:w="8090" w:type="dxa"/>
          </w:tcPr>
          <w:p w14:paraId="4CC064C5" w14:textId="46126535" w:rsidR="008763CD" w:rsidRPr="00960659" w:rsidRDefault="008763CD" w:rsidP="008763CD">
            <w:pPr>
              <w:pStyle w:val="Default"/>
              <w:rPr>
                <w:rFonts w:asciiTheme="minorHAnsi" w:hAnsiTheme="minorHAnsi" w:cstheme="minorHAnsi"/>
                <w:sz w:val="20"/>
                <w:szCs w:val="20"/>
              </w:rPr>
            </w:pPr>
            <w:r w:rsidRPr="00960659">
              <w:rPr>
                <w:rFonts w:asciiTheme="minorHAnsi" w:hAnsiTheme="minorHAnsi" w:cstheme="minorHAnsi"/>
                <w:sz w:val="20"/>
                <w:szCs w:val="20"/>
              </w:rPr>
              <w:t>The person responsible for controlling the risks associated with the activities undertaken by the worker</w:t>
            </w:r>
            <w:r w:rsidR="00CD4641">
              <w:rPr>
                <w:rFonts w:asciiTheme="minorHAnsi" w:hAnsiTheme="minorHAnsi" w:cstheme="minorHAnsi"/>
                <w:sz w:val="20"/>
                <w:szCs w:val="20"/>
              </w:rPr>
              <w:t>,</w:t>
            </w:r>
            <w:r w:rsidRPr="00960659">
              <w:rPr>
                <w:rFonts w:asciiTheme="minorHAnsi" w:hAnsiTheme="minorHAnsi" w:cstheme="minorHAnsi"/>
                <w:sz w:val="20"/>
                <w:szCs w:val="20"/>
              </w:rPr>
              <w:t xml:space="preserve"> or contractor under their supervision. For example, the Performance Manager/Supervisor/Contractor Responsible Person</w:t>
            </w:r>
          </w:p>
        </w:tc>
      </w:tr>
      <w:tr w:rsidR="00FB4F45" w:rsidRPr="00960659" w14:paraId="6844E1F2" w14:textId="77777777" w:rsidTr="00415269">
        <w:tc>
          <w:tcPr>
            <w:tcW w:w="1980" w:type="dxa"/>
          </w:tcPr>
          <w:p w14:paraId="163AC738" w14:textId="3246C482" w:rsidR="00FB4F45" w:rsidRPr="00960659" w:rsidRDefault="00FB4F45" w:rsidP="008763CD">
            <w:pPr>
              <w:pStyle w:val="Default"/>
              <w:rPr>
                <w:rFonts w:asciiTheme="minorHAnsi" w:hAnsiTheme="minorHAnsi" w:cstheme="minorHAnsi"/>
                <w:sz w:val="20"/>
                <w:szCs w:val="20"/>
              </w:rPr>
            </w:pPr>
            <w:r w:rsidRPr="00960659">
              <w:rPr>
                <w:rFonts w:asciiTheme="minorHAnsi" w:hAnsiTheme="minorHAnsi" w:cstheme="minorHAnsi"/>
                <w:sz w:val="20"/>
                <w:szCs w:val="20"/>
              </w:rPr>
              <w:t xml:space="preserve">Risk Assessment </w:t>
            </w:r>
          </w:p>
        </w:tc>
        <w:tc>
          <w:tcPr>
            <w:tcW w:w="8090" w:type="dxa"/>
          </w:tcPr>
          <w:p w14:paraId="05CA1111" w14:textId="77777777" w:rsidR="00FB4F45" w:rsidRPr="00960659" w:rsidRDefault="00FB4F45" w:rsidP="00FB4F45">
            <w:pPr>
              <w:pStyle w:val="Default"/>
              <w:rPr>
                <w:rFonts w:asciiTheme="minorHAnsi" w:hAnsiTheme="minorHAnsi" w:cstheme="minorHAnsi"/>
                <w:sz w:val="20"/>
                <w:szCs w:val="20"/>
              </w:rPr>
            </w:pPr>
            <w:r w:rsidRPr="00960659">
              <w:rPr>
                <w:rFonts w:asciiTheme="minorHAnsi" w:hAnsiTheme="minorHAnsi" w:cstheme="minorHAnsi"/>
                <w:sz w:val="20"/>
                <w:szCs w:val="20"/>
              </w:rPr>
              <w:t xml:space="preserve">A documented process assessing the level of risk from specific activities and determining suitable controls to eliminate or reduce the risk to an acceptable level. </w:t>
            </w:r>
          </w:p>
          <w:p w14:paraId="4F5865E8" w14:textId="77777777" w:rsidR="00FB4F45" w:rsidRPr="00960659" w:rsidRDefault="00FB4F45" w:rsidP="00FB4F45">
            <w:pPr>
              <w:pStyle w:val="Default"/>
              <w:rPr>
                <w:rFonts w:asciiTheme="minorHAnsi" w:hAnsiTheme="minorHAnsi" w:cstheme="minorHAnsi"/>
                <w:sz w:val="20"/>
                <w:szCs w:val="20"/>
              </w:rPr>
            </w:pPr>
            <w:r w:rsidRPr="00960659">
              <w:rPr>
                <w:rFonts w:asciiTheme="minorHAnsi" w:hAnsiTheme="minorHAnsi" w:cstheme="minorHAnsi"/>
                <w:sz w:val="20"/>
                <w:szCs w:val="20"/>
              </w:rPr>
              <w:t xml:space="preserve">Risk assessments are either: </w:t>
            </w:r>
          </w:p>
          <w:p w14:paraId="77A4A01A" w14:textId="77777777" w:rsidR="00FB4F45" w:rsidRPr="00960659" w:rsidRDefault="00FB4F45" w:rsidP="00FB4F45">
            <w:pPr>
              <w:pStyle w:val="Default"/>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588"/>
              <w:gridCol w:w="5663"/>
            </w:tblGrid>
            <w:tr w:rsidR="00FB4F45" w:rsidRPr="00960659" w14:paraId="34651C4B" w14:textId="77777777" w:rsidTr="00E4237D">
              <w:tc>
                <w:tcPr>
                  <w:tcW w:w="1588" w:type="dxa"/>
                  <w:shd w:val="clear" w:color="auto" w:fill="EEECE1" w:themeFill="background2"/>
                </w:tcPr>
                <w:p w14:paraId="33BE02C7" w14:textId="77777777" w:rsidR="00FB4F45" w:rsidRPr="00960659" w:rsidRDefault="00FB4F45" w:rsidP="00FB4F45">
                  <w:pPr>
                    <w:pStyle w:val="Default"/>
                    <w:rPr>
                      <w:rFonts w:asciiTheme="minorHAnsi" w:hAnsiTheme="minorHAnsi" w:cstheme="minorHAnsi"/>
                      <w:sz w:val="20"/>
                      <w:szCs w:val="20"/>
                    </w:rPr>
                  </w:pPr>
                  <w:r w:rsidRPr="00960659">
                    <w:rPr>
                      <w:rFonts w:asciiTheme="minorHAnsi" w:hAnsiTheme="minorHAnsi" w:cstheme="minorHAnsi"/>
                      <w:sz w:val="20"/>
                      <w:szCs w:val="20"/>
                    </w:rPr>
                    <w:t xml:space="preserve">Likelihood categories </w:t>
                  </w:r>
                </w:p>
              </w:tc>
              <w:tc>
                <w:tcPr>
                  <w:tcW w:w="5663" w:type="dxa"/>
                  <w:shd w:val="clear" w:color="auto" w:fill="EEECE1" w:themeFill="background2"/>
                </w:tcPr>
                <w:p w14:paraId="1B7D63A9" w14:textId="77777777" w:rsidR="00FB4F45" w:rsidRPr="00960659" w:rsidRDefault="00FB4F45" w:rsidP="00FB4F45">
                  <w:pPr>
                    <w:pStyle w:val="Default"/>
                    <w:rPr>
                      <w:rFonts w:asciiTheme="minorHAnsi" w:hAnsiTheme="minorHAnsi" w:cstheme="minorHAnsi"/>
                      <w:sz w:val="20"/>
                      <w:szCs w:val="20"/>
                    </w:rPr>
                  </w:pPr>
                  <w:r w:rsidRPr="00960659">
                    <w:rPr>
                      <w:rFonts w:asciiTheme="minorHAnsi" w:hAnsiTheme="minorHAnsi" w:cstheme="minorHAnsi"/>
                      <w:sz w:val="20"/>
                      <w:szCs w:val="20"/>
                    </w:rPr>
                    <w:t xml:space="preserve"> Definitions </w:t>
                  </w:r>
                </w:p>
              </w:tc>
            </w:tr>
            <w:tr w:rsidR="00FB4F45" w:rsidRPr="00960659" w14:paraId="30509B48" w14:textId="77777777" w:rsidTr="00E4237D">
              <w:tc>
                <w:tcPr>
                  <w:tcW w:w="1588" w:type="dxa"/>
                </w:tcPr>
                <w:p w14:paraId="25FB312E" w14:textId="0FBCB867" w:rsidR="00FB4F45" w:rsidRPr="00960659" w:rsidRDefault="005A185E" w:rsidP="00FB4F45">
                  <w:pPr>
                    <w:pStyle w:val="Default"/>
                    <w:rPr>
                      <w:rFonts w:asciiTheme="minorHAnsi" w:hAnsiTheme="minorHAnsi" w:cstheme="minorHAnsi"/>
                      <w:sz w:val="20"/>
                      <w:szCs w:val="20"/>
                    </w:rPr>
                  </w:pPr>
                  <w:r w:rsidRPr="00960659">
                    <w:rPr>
                      <w:rFonts w:asciiTheme="minorHAnsi" w:hAnsiTheme="minorHAnsi" w:cstheme="minorHAnsi"/>
                      <w:color w:val="auto"/>
                      <w:sz w:val="20"/>
                      <w:szCs w:val="20"/>
                    </w:rPr>
                    <w:t>Activity or Task Risk Assessment</w:t>
                  </w:r>
                  <w:r w:rsidR="00FB4F45" w:rsidRPr="00960659">
                    <w:rPr>
                      <w:rFonts w:asciiTheme="minorHAnsi" w:hAnsiTheme="minorHAnsi" w:cstheme="minorHAnsi"/>
                      <w:sz w:val="20"/>
                      <w:szCs w:val="20"/>
                    </w:rPr>
                    <w:t xml:space="preserve"> </w:t>
                  </w:r>
                </w:p>
              </w:tc>
              <w:tc>
                <w:tcPr>
                  <w:tcW w:w="5663" w:type="dxa"/>
                </w:tcPr>
                <w:p w14:paraId="309A7393" w14:textId="77777777" w:rsidR="00FB4F45" w:rsidRPr="00960659" w:rsidRDefault="00FB4F45" w:rsidP="00FB4F45">
                  <w:pPr>
                    <w:pStyle w:val="Default"/>
                    <w:rPr>
                      <w:rFonts w:asciiTheme="minorHAnsi" w:hAnsiTheme="minorHAnsi" w:cstheme="minorHAnsi"/>
                      <w:sz w:val="20"/>
                      <w:szCs w:val="20"/>
                    </w:rPr>
                  </w:pPr>
                  <w:r w:rsidRPr="00960659">
                    <w:rPr>
                      <w:rFonts w:asciiTheme="minorHAnsi" w:hAnsiTheme="minorHAnsi" w:cstheme="minorHAnsi"/>
                      <w:sz w:val="20"/>
                      <w:szCs w:val="20"/>
                    </w:rPr>
                    <w:t xml:space="preserve">Will occur in most circumstances when the activity is undertaken (greater than 90% chance of occurring) </w:t>
                  </w:r>
                </w:p>
              </w:tc>
            </w:tr>
            <w:tr w:rsidR="00FB4F45" w:rsidRPr="00960659" w14:paraId="23B8C1BC" w14:textId="77777777" w:rsidTr="00E4237D">
              <w:tc>
                <w:tcPr>
                  <w:tcW w:w="1588" w:type="dxa"/>
                </w:tcPr>
                <w:p w14:paraId="1F61DA92" w14:textId="2A16397D" w:rsidR="00FB4F45" w:rsidRPr="00960659" w:rsidRDefault="005A185E" w:rsidP="00FB4F45">
                  <w:pPr>
                    <w:pStyle w:val="Default"/>
                    <w:rPr>
                      <w:rFonts w:asciiTheme="minorHAnsi" w:hAnsiTheme="minorHAnsi" w:cstheme="minorHAnsi"/>
                      <w:sz w:val="20"/>
                      <w:szCs w:val="20"/>
                    </w:rPr>
                  </w:pPr>
                  <w:r w:rsidRPr="00960659">
                    <w:rPr>
                      <w:rFonts w:asciiTheme="minorHAnsi" w:hAnsiTheme="minorHAnsi" w:cstheme="minorHAnsi"/>
                      <w:sz w:val="20"/>
                      <w:szCs w:val="20"/>
                    </w:rPr>
                    <w:t xml:space="preserve">Template risk assessment </w:t>
                  </w:r>
                </w:p>
              </w:tc>
              <w:tc>
                <w:tcPr>
                  <w:tcW w:w="5663" w:type="dxa"/>
                </w:tcPr>
                <w:p w14:paraId="080ADC79" w14:textId="2FB37089" w:rsidR="00FB4F45" w:rsidRPr="00960659" w:rsidRDefault="00640C89" w:rsidP="00FB4F45">
                  <w:pPr>
                    <w:pStyle w:val="Default"/>
                    <w:rPr>
                      <w:rFonts w:asciiTheme="minorHAnsi" w:hAnsiTheme="minorHAnsi" w:cstheme="minorHAnsi"/>
                      <w:sz w:val="20"/>
                      <w:szCs w:val="20"/>
                    </w:rPr>
                  </w:pPr>
                  <w:r>
                    <w:rPr>
                      <w:rFonts w:asciiTheme="minorHAnsi" w:hAnsiTheme="minorHAnsi" w:cstheme="minorHAnsi"/>
                      <w:sz w:val="20"/>
                      <w:szCs w:val="20"/>
                    </w:rPr>
                    <w:t>A framework that can be used as a starting point for common types of activities</w:t>
                  </w:r>
                </w:p>
              </w:tc>
            </w:tr>
            <w:tr w:rsidR="00FB4F45" w:rsidRPr="00960659" w14:paraId="0F95FB96" w14:textId="77777777" w:rsidTr="00E4237D">
              <w:tc>
                <w:tcPr>
                  <w:tcW w:w="1588" w:type="dxa"/>
                </w:tcPr>
                <w:p w14:paraId="01ED107C" w14:textId="4A412249" w:rsidR="00FB4F45" w:rsidRPr="00960659" w:rsidRDefault="005A185E" w:rsidP="00FB4F45">
                  <w:pPr>
                    <w:pStyle w:val="Default"/>
                    <w:rPr>
                      <w:rFonts w:asciiTheme="minorHAnsi" w:hAnsiTheme="minorHAnsi" w:cstheme="minorHAnsi"/>
                      <w:sz w:val="20"/>
                      <w:szCs w:val="20"/>
                    </w:rPr>
                  </w:pPr>
                  <w:r w:rsidRPr="00960659">
                    <w:rPr>
                      <w:rFonts w:asciiTheme="minorHAnsi" w:hAnsiTheme="minorHAnsi" w:cstheme="minorHAnsi"/>
                      <w:sz w:val="20"/>
                      <w:szCs w:val="20"/>
                    </w:rPr>
                    <w:t>Location risk assessment</w:t>
                  </w:r>
                </w:p>
              </w:tc>
              <w:tc>
                <w:tcPr>
                  <w:tcW w:w="5663" w:type="dxa"/>
                </w:tcPr>
                <w:p w14:paraId="7E9E0796" w14:textId="70127025" w:rsidR="00FB4F45" w:rsidRPr="00960659" w:rsidRDefault="00640C89" w:rsidP="00FB4F45">
                  <w:pPr>
                    <w:pStyle w:val="Default"/>
                    <w:rPr>
                      <w:rFonts w:asciiTheme="minorHAnsi" w:hAnsiTheme="minorHAnsi" w:cstheme="minorHAnsi"/>
                      <w:sz w:val="20"/>
                      <w:szCs w:val="20"/>
                    </w:rPr>
                  </w:pPr>
                  <w:r>
                    <w:rPr>
                      <w:rFonts w:asciiTheme="minorHAnsi" w:hAnsiTheme="minorHAnsi" w:cstheme="minorHAnsi"/>
                      <w:sz w:val="20"/>
                      <w:szCs w:val="20"/>
                    </w:rPr>
                    <w:t>Risks arise from a location (such as a facility or venue)</w:t>
                  </w:r>
                </w:p>
              </w:tc>
            </w:tr>
            <w:tr w:rsidR="00FB4F45" w:rsidRPr="00960659" w14:paraId="51BD8307" w14:textId="77777777" w:rsidTr="00E4237D">
              <w:tc>
                <w:tcPr>
                  <w:tcW w:w="1588" w:type="dxa"/>
                </w:tcPr>
                <w:p w14:paraId="07E157E0" w14:textId="7BE2EC0D" w:rsidR="00FB4F45" w:rsidRPr="00960659" w:rsidRDefault="005A185E" w:rsidP="00FB4F45">
                  <w:pPr>
                    <w:pStyle w:val="Default"/>
                    <w:rPr>
                      <w:rFonts w:asciiTheme="minorHAnsi" w:hAnsiTheme="minorHAnsi" w:cstheme="minorHAnsi"/>
                      <w:sz w:val="20"/>
                      <w:szCs w:val="20"/>
                    </w:rPr>
                  </w:pPr>
                  <w:r w:rsidRPr="00960659">
                    <w:rPr>
                      <w:rFonts w:asciiTheme="minorHAnsi" w:hAnsiTheme="minorHAnsi" w:cstheme="minorHAnsi"/>
                      <w:sz w:val="20"/>
                      <w:szCs w:val="20"/>
                    </w:rPr>
                    <w:t>OHS Risk Register</w:t>
                  </w:r>
                </w:p>
              </w:tc>
              <w:tc>
                <w:tcPr>
                  <w:tcW w:w="5663" w:type="dxa"/>
                </w:tcPr>
                <w:p w14:paraId="6AF4F08F" w14:textId="505CECAE" w:rsidR="00FB4F45" w:rsidRPr="00960659" w:rsidRDefault="005A185E" w:rsidP="00FB4F45">
                  <w:pPr>
                    <w:pStyle w:val="Default"/>
                    <w:rPr>
                      <w:rFonts w:asciiTheme="minorHAnsi" w:hAnsiTheme="minorHAnsi" w:cstheme="minorHAnsi"/>
                      <w:sz w:val="20"/>
                      <w:szCs w:val="20"/>
                    </w:rPr>
                  </w:pPr>
                  <w:r w:rsidRPr="00960659">
                    <w:rPr>
                      <w:rFonts w:asciiTheme="minorHAnsi" w:hAnsiTheme="minorHAnsi" w:cstheme="minorHAnsi"/>
                      <w:sz w:val="20"/>
                      <w:szCs w:val="20"/>
                    </w:rPr>
                    <w:t xml:space="preserve">Risks across </w:t>
                  </w:r>
                  <w:r w:rsidR="00640C89">
                    <w:rPr>
                      <w:rFonts w:asciiTheme="minorHAnsi" w:hAnsiTheme="minorHAnsi" w:cstheme="minorHAnsi"/>
                      <w:sz w:val="20"/>
                      <w:szCs w:val="20"/>
                    </w:rPr>
                    <w:t xml:space="preserve">an entire location or facility </w:t>
                  </w:r>
                  <w:r w:rsidRPr="00960659">
                    <w:rPr>
                      <w:rFonts w:asciiTheme="minorHAnsi" w:hAnsiTheme="minorHAnsi" w:cstheme="minorHAnsi"/>
                      <w:sz w:val="20"/>
                      <w:szCs w:val="20"/>
                    </w:rPr>
                    <w:t xml:space="preserve"> </w:t>
                  </w:r>
                </w:p>
              </w:tc>
            </w:tr>
            <w:tr w:rsidR="00FB4F45" w:rsidRPr="00960659" w14:paraId="04F1CADB" w14:textId="77777777" w:rsidTr="00E4237D">
              <w:tc>
                <w:tcPr>
                  <w:tcW w:w="1588" w:type="dxa"/>
                </w:tcPr>
                <w:p w14:paraId="6E587EBA" w14:textId="49266676" w:rsidR="00FB4F45" w:rsidRPr="00960659" w:rsidRDefault="005A185E" w:rsidP="00FB4F45">
                  <w:pPr>
                    <w:pStyle w:val="Default"/>
                    <w:rPr>
                      <w:rFonts w:asciiTheme="minorHAnsi" w:hAnsiTheme="minorHAnsi" w:cstheme="minorHAnsi"/>
                      <w:sz w:val="20"/>
                      <w:szCs w:val="20"/>
                    </w:rPr>
                  </w:pPr>
                  <w:r w:rsidRPr="00960659">
                    <w:rPr>
                      <w:rFonts w:asciiTheme="minorHAnsi" w:hAnsiTheme="minorHAnsi" w:cstheme="minorHAnsi"/>
                      <w:sz w:val="20"/>
                      <w:szCs w:val="20"/>
                    </w:rPr>
                    <w:t>Personal risk management plan</w:t>
                  </w:r>
                </w:p>
              </w:tc>
              <w:tc>
                <w:tcPr>
                  <w:tcW w:w="5663" w:type="dxa"/>
                </w:tcPr>
                <w:p w14:paraId="5402A7F2" w14:textId="3B6F4796" w:rsidR="00FB4F45" w:rsidRPr="00960659" w:rsidRDefault="00640C89" w:rsidP="00FB4F45">
                  <w:pPr>
                    <w:pStyle w:val="Default"/>
                    <w:rPr>
                      <w:rFonts w:asciiTheme="minorHAnsi" w:hAnsiTheme="minorHAnsi" w:cstheme="minorHAnsi"/>
                      <w:sz w:val="20"/>
                      <w:szCs w:val="20"/>
                    </w:rPr>
                  </w:pPr>
                  <w:r>
                    <w:rPr>
                      <w:rFonts w:asciiTheme="minorHAnsi" w:hAnsiTheme="minorHAnsi" w:cstheme="minorHAnsi"/>
                      <w:sz w:val="20"/>
                      <w:szCs w:val="20"/>
                    </w:rPr>
                    <w:t>Risks unique to an individual (such as personal health condition)</w:t>
                  </w:r>
                </w:p>
              </w:tc>
            </w:tr>
            <w:tr w:rsidR="005A185E" w:rsidRPr="00960659" w14:paraId="405D2369" w14:textId="77777777" w:rsidTr="00E4237D">
              <w:tc>
                <w:tcPr>
                  <w:tcW w:w="1588" w:type="dxa"/>
                </w:tcPr>
                <w:p w14:paraId="6D14C235" w14:textId="4A3145B0" w:rsidR="005A185E" w:rsidRPr="00960659" w:rsidRDefault="005A185E" w:rsidP="00FB4F45">
                  <w:pPr>
                    <w:pStyle w:val="Default"/>
                    <w:rPr>
                      <w:rFonts w:asciiTheme="minorHAnsi" w:hAnsiTheme="minorHAnsi" w:cstheme="minorHAnsi"/>
                      <w:sz w:val="20"/>
                      <w:szCs w:val="20"/>
                    </w:rPr>
                  </w:pPr>
                  <w:r w:rsidRPr="00960659">
                    <w:rPr>
                      <w:rFonts w:asciiTheme="minorHAnsi" w:hAnsiTheme="minorHAnsi" w:cstheme="minorHAnsi"/>
                      <w:sz w:val="20"/>
                      <w:szCs w:val="20"/>
                    </w:rPr>
                    <w:t>Centrally management risk assessment</w:t>
                  </w:r>
                </w:p>
              </w:tc>
              <w:tc>
                <w:tcPr>
                  <w:tcW w:w="5663" w:type="dxa"/>
                </w:tcPr>
                <w:p w14:paraId="506B5307" w14:textId="107BA692" w:rsidR="005A185E" w:rsidRPr="00960659" w:rsidRDefault="00640C89" w:rsidP="00FB4F45">
                  <w:pPr>
                    <w:pStyle w:val="Default"/>
                    <w:rPr>
                      <w:rFonts w:asciiTheme="minorHAnsi" w:hAnsiTheme="minorHAnsi" w:cstheme="minorHAnsi"/>
                      <w:sz w:val="20"/>
                      <w:szCs w:val="20"/>
                    </w:rPr>
                  </w:pPr>
                  <w:r>
                    <w:rPr>
                      <w:rFonts w:asciiTheme="minorHAnsi" w:hAnsiTheme="minorHAnsi" w:cstheme="minorHAnsi"/>
                      <w:sz w:val="20"/>
                      <w:szCs w:val="20"/>
                    </w:rPr>
                    <w:t>Risks manage centrally with controls that apply to the entire organisation.</w:t>
                  </w:r>
                </w:p>
              </w:tc>
            </w:tr>
          </w:tbl>
          <w:p w14:paraId="4BA5CEB1" w14:textId="77777777" w:rsidR="00FB4F45" w:rsidRPr="00960659" w:rsidRDefault="00FB4F45" w:rsidP="00FB4F45">
            <w:pPr>
              <w:pStyle w:val="Default"/>
              <w:rPr>
                <w:rFonts w:asciiTheme="minorHAnsi" w:hAnsiTheme="minorHAnsi" w:cstheme="minorHAnsi"/>
                <w:sz w:val="20"/>
                <w:szCs w:val="20"/>
              </w:rPr>
            </w:pPr>
          </w:p>
          <w:p w14:paraId="67F97686" w14:textId="019EFEE9" w:rsidR="00FB4F45" w:rsidRPr="00960659" w:rsidRDefault="00FB4F45" w:rsidP="00FB4F45">
            <w:pPr>
              <w:pStyle w:val="Default"/>
              <w:rPr>
                <w:rFonts w:asciiTheme="minorHAnsi" w:hAnsiTheme="minorHAnsi" w:cstheme="minorHAnsi"/>
                <w:sz w:val="20"/>
                <w:szCs w:val="20"/>
              </w:rPr>
            </w:pPr>
          </w:p>
        </w:tc>
      </w:tr>
      <w:tr w:rsidR="00640C89" w:rsidRPr="00960659" w14:paraId="5BBBFF2D" w14:textId="77777777" w:rsidTr="00415269">
        <w:tc>
          <w:tcPr>
            <w:tcW w:w="1980" w:type="dxa"/>
          </w:tcPr>
          <w:p w14:paraId="15233433" w14:textId="664C9CF1" w:rsidR="00640C89" w:rsidRPr="00960659" w:rsidRDefault="00640C89" w:rsidP="008763CD">
            <w:pPr>
              <w:pStyle w:val="Default"/>
              <w:rPr>
                <w:rFonts w:asciiTheme="minorHAnsi" w:hAnsiTheme="minorHAnsi" w:cstheme="minorHAnsi"/>
                <w:sz w:val="20"/>
                <w:szCs w:val="20"/>
              </w:rPr>
            </w:pPr>
            <w:r>
              <w:rPr>
                <w:rFonts w:asciiTheme="minorHAnsi" w:hAnsiTheme="minorHAnsi" w:cstheme="minorHAnsi"/>
                <w:sz w:val="20"/>
                <w:szCs w:val="20"/>
              </w:rPr>
              <w:t>Risk Owner</w:t>
            </w:r>
          </w:p>
        </w:tc>
        <w:tc>
          <w:tcPr>
            <w:tcW w:w="8090" w:type="dxa"/>
          </w:tcPr>
          <w:p w14:paraId="0296515D" w14:textId="522C76DB" w:rsidR="00640C89" w:rsidRPr="00960659" w:rsidRDefault="00640C89" w:rsidP="00FB4F45">
            <w:pPr>
              <w:pStyle w:val="Default"/>
              <w:rPr>
                <w:rFonts w:asciiTheme="minorHAnsi" w:hAnsiTheme="minorHAnsi" w:cstheme="minorHAnsi"/>
                <w:sz w:val="20"/>
                <w:szCs w:val="20"/>
              </w:rPr>
            </w:pPr>
            <w:r>
              <w:rPr>
                <w:rFonts w:asciiTheme="minorHAnsi" w:hAnsiTheme="minorHAnsi" w:cstheme="minorHAnsi"/>
                <w:sz w:val="20"/>
                <w:szCs w:val="20"/>
              </w:rPr>
              <w:t>The person documenting the risk assessment</w:t>
            </w:r>
            <w:r w:rsidR="00F80730">
              <w:rPr>
                <w:rFonts w:asciiTheme="minorHAnsi" w:hAnsiTheme="minorHAnsi" w:cstheme="minorHAnsi"/>
                <w:sz w:val="20"/>
                <w:szCs w:val="20"/>
              </w:rPr>
              <w:t>.</w:t>
            </w:r>
          </w:p>
        </w:tc>
      </w:tr>
    </w:tbl>
    <w:p w14:paraId="65B9FC3A" w14:textId="77777777" w:rsidR="008A19D1" w:rsidRDefault="008A19D1" w:rsidP="008A19D1">
      <w:pPr>
        <w:jc w:val="both"/>
        <w:rPr>
          <w:rFonts w:ascii="Calibri" w:hAnsi="Calibri"/>
          <w:sz w:val="22"/>
          <w:szCs w:val="22"/>
        </w:rPr>
      </w:pPr>
    </w:p>
    <w:p w14:paraId="2B0E3BED" w14:textId="4BBCD7E3" w:rsidR="00CD4641" w:rsidRDefault="00CD4641">
      <w:pPr>
        <w:rPr>
          <w:rFonts w:ascii="Calibri" w:hAnsi="Calibri"/>
          <w:sz w:val="22"/>
          <w:szCs w:val="22"/>
        </w:rPr>
      </w:pPr>
      <w:r>
        <w:rPr>
          <w:rFonts w:ascii="Calibri" w:hAnsi="Calibri"/>
          <w:sz w:val="22"/>
          <w:szCs w:val="22"/>
        </w:rPr>
        <w:br w:type="page"/>
      </w:r>
    </w:p>
    <w:p w14:paraId="26B2EC58" w14:textId="77777777" w:rsidR="00171C45" w:rsidRDefault="00171C45" w:rsidP="004D7F8C">
      <w:pPr>
        <w:jc w:val="both"/>
        <w:rPr>
          <w:rFonts w:ascii="Calibri" w:hAnsi="Calibri"/>
          <w:sz w:val="22"/>
          <w:szCs w:val="22"/>
        </w:rPr>
      </w:pPr>
    </w:p>
    <w:p w14:paraId="5C1DBA6E" w14:textId="77777777" w:rsidR="001A2773" w:rsidRPr="001A2773" w:rsidRDefault="001A2773" w:rsidP="001A2773">
      <w:pPr>
        <w:numPr>
          <w:ilvl w:val="0"/>
          <w:numId w:val="1"/>
        </w:numPr>
        <w:tabs>
          <w:tab w:val="num" w:pos="540"/>
        </w:tabs>
        <w:ind w:left="0" w:firstLine="0"/>
        <w:jc w:val="both"/>
        <w:rPr>
          <w:rFonts w:ascii="Calibri" w:hAnsi="Calibri"/>
          <w:b/>
          <w:bCs/>
          <w:color w:val="003300"/>
          <w:sz w:val="28"/>
          <w:szCs w:val="28"/>
        </w:rPr>
      </w:pPr>
      <w:r w:rsidRPr="001A2773">
        <w:rPr>
          <w:rFonts w:ascii="Calibri" w:hAnsi="Calibri"/>
          <w:b/>
          <w:bCs/>
          <w:color w:val="003300"/>
          <w:sz w:val="28"/>
          <w:szCs w:val="28"/>
        </w:rPr>
        <w:t xml:space="preserve">Identifying the need to conduct an OHS risk assessment </w:t>
      </w:r>
    </w:p>
    <w:p w14:paraId="7B85E4CD" w14:textId="77777777" w:rsidR="001A2773" w:rsidRDefault="001A2773" w:rsidP="001A2773">
      <w:pPr>
        <w:pStyle w:val="Default"/>
        <w:rPr>
          <w:sz w:val="28"/>
          <w:szCs w:val="28"/>
        </w:rPr>
      </w:pPr>
    </w:p>
    <w:p w14:paraId="5AA77A51" w14:textId="6BE04B69" w:rsidR="001A2773" w:rsidRPr="003F66BB" w:rsidRDefault="001A2773" w:rsidP="009B5908">
      <w:pPr>
        <w:pStyle w:val="Default"/>
        <w:numPr>
          <w:ilvl w:val="1"/>
          <w:numId w:val="1"/>
        </w:numPr>
        <w:ind w:left="567" w:hanging="567"/>
        <w:rPr>
          <w:rFonts w:ascii="Calibri" w:hAnsi="Calibri" w:cs="SymbolMT"/>
          <w:sz w:val="22"/>
          <w:szCs w:val="22"/>
        </w:rPr>
      </w:pPr>
      <w:r w:rsidRPr="003F66BB">
        <w:rPr>
          <w:rFonts w:ascii="Calibri" w:hAnsi="Calibri" w:cs="SymbolMT"/>
          <w:color w:val="auto"/>
          <w:sz w:val="22"/>
          <w:szCs w:val="22"/>
        </w:rPr>
        <w:t>Operational</w:t>
      </w:r>
      <w:r w:rsidRPr="003F66BB">
        <w:rPr>
          <w:rFonts w:ascii="Calibri" w:hAnsi="Calibri" w:cs="SymbolMT"/>
          <w:sz w:val="22"/>
          <w:szCs w:val="22"/>
        </w:rPr>
        <w:t xml:space="preserve"> </w:t>
      </w:r>
      <w:r w:rsidR="00FA6D00">
        <w:rPr>
          <w:rFonts w:ascii="Calibri" w:hAnsi="Calibri" w:cs="SymbolMT"/>
          <w:sz w:val="22"/>
          <w:szCs w:val="22"/>
        </w:rPr>
        <w:t>M</w:t>
      </w:r>
      <w:r w:rsidRPr="003F66BB">
        <w:rPr>
          <w:rFonts w:ascii="Calibri" w:hAnsi="Calibri" w:cs="SymbolMT"/>
          <w:sz w:val="22"/>
          <w:szCs w:val="22"/>
        </w:rPr>
        <w:t xml:space="preserve">anagers must ensure that Activity or Task based risk assessments are completed and controls are in place prior to commencement of the activity or task being undertaken when: </w:t>
      </w:r>
    </w:p>
    <w:p w14:paraId="660C5A5A" w14:textId="77777777" w:rsidR="001A2773" w:rsidRPr="003F66BB" w:rsidRDefault="001A2773" w:rsidP="003F66BB">
      <w:pPr>
        <w:pStyle w:val="ListParagraph"/>
        <w:ind w:left="567" w:hanging="567"/>
        <w:rPr>
          <w:rFonts w:ascii="Calibri" w:hAnsi="Calibri" w:cs="SymbolMT"/>
          <w:sz w:val="22"/>
          <w:szCs w:val="22"/>
        </w:rPr>
      </w:pPr>
    </w:p>
    <w:p w14:paraId="121E7487" w14:textId="26EBBFC6" w:rsidR="003F66BB" w:rsidRPr="009B5908" w:rsidRDefault="001A2773" w:rsidP="000229D6">
      <w:pPr>
        <w:pStyle w:val="Default"/>
        <w:numPr>
          <w:ilvl w:val="2"/>
          <w:numId w:val="1"/>
        </w:numPr>
        <w:spacing w:after="120"/>
        <w:ind w:left="1559" w:hanging="992"/>
        <w:rPr>
          <w:rFonts w:ascii="Calibri" w:hAnsi="Calibri" w:cs="SymbolMT"/>
          <w:color w:val="auto"/>
          <w:sz w:val="22"/>
          <w:szCs w:val="22"/>
        </w:rPr>
      </w:pPr>
      <w:r w:rsidRPr="009B5908">
        <w:rPr>
          <w:rFonts w:ascii="Calibri" w:hAnsi="Calibri" w:cs="SymbolMT"/>
          <w:color w:val="auto"/>
          <w:sz w:val="22"/>
          <w:szCs w:val="22"/>
        </w:rPr>
        <w:t xml:space="preserve">A hazard arising from an activity presents an unacceptable level of risk. The hazard must be documented in </w:t>
      </w:r>
      <w:r w:rsidR="009B5908">
        <w:rPr>
          <w:rFonts w:ascii="Calibri" w:hAnsi="Calibri" w:cs="SymbolMT"/>
          <w:color w:val="auto"/>
          <w:sz w:val="22"/>
          <w:szCs w:val="22"/>
        </w:rPr>
        <w:t xml:space="preserve">the </w:t>
      </w:r>
      <w:r w:rsidR="00FA6D00">
        <w:rPr>
          <w:rFonts w:ascii="Calibri" w:hAnsi="Calibri" w:cs="SymbolMT"/>
          <w:color w:val="auto"/>
          <w:sz w:val="22"/>
          <w:szCs w:val="22"/>
        </w:rPr>
        <w:t xml:space="preserve">Incident &amp; </w:t>
      </w:r>
      <w:r w:rsidR="009B5908">
        <w:rPr>
          <w:rFonts w:ascii="Calibri" w:hAnsi="Calibri" w:cs="SymbolMT"/>
          <w:color w:val="auto"/>
          <w:sz w:val="22"/>
          <w:szCs w:val="22"/>
        </w:rPr>
        <w:t xml:space="preserve">Hazard </w:t>
      </w:r>
      <w:r w:rsidR="0039105D">
        <w:rPr>
          <w:rFonts w:ascii="Calibri" w:hAnsi="Calibri" w:cs="SymbolMT"/>
          <w:color w:val="auto"/>
          <w:sz w:val="22"/>
          <w:szCs w:val="22"/>
        </w:rPr>
        <w:t>R</w:t>
      </w:r>
      <w:r w:rsidR="00FA6D00">
        <w:rPr>
          <w:rFonts w:ascii="Calibri" w:hAnsi="Calibri" w:cs="SymbolMT"/>
          <w:color w:val="auto"/>
          <w:sz w:val="22"/>
          <w:szCs w:val="22"/>
        </w:rPr>
        <w:t xml:space="preserve">eporting </w:t>
      </w:r>
      <w:r w:rsidR="0039105D">
        <w:rPr>
          <w:rFonts w:ascii="Calibri" w:hAnsi="Calibri" w:cs="SymbolMT"/>
          <w:color w:val="auto"/>
          <w:sz w:val="22"/>
          <w:szCs w:val="22"/>
        </w:rPr>
        <w:t>H</w:t>
      </w:r>
      <w:r w:rsidR="00FA6D00">
        <w:rPr>
          <w:rFonts w:ascii="Calibri" w:hAnsi="Calibri" w:cs="SymbolMT"/>
          <w:color w:val="auto"/>
          <w:sz w:val="22"/>
          <w:szCs w:val="22"/>
        </w:rPr>
        <w:t xml:space="preserve">ub </w:t>
      </w:r>
      <w:r w:rsidRPr="009B5908">
        <w:rPr>
          <w:rFonts w:ascii="Calibri" w:hAnsi="Calibri" w:cs="SymbolMT"/>
          <w:color w:val="auto"/>
          <w:sz w:val="22"/>
          <w:szCs w:val="22"/>
        </w:rPr>
        <w:t>in accordance with the Managing OHS Hazards and Incidents Procedure</w:t>
      </w:r>
      <w:r w:rsidR="003F66BB" w:rsidRPr="009B5908">
        <w:rPr>
          <w:rFonts w:ascii="Calibri" w:hAnsi="Calibri" w:cs="SymbolMT"/>
          <w:color w:val="auto"/>
          <w:sz w:val="22"/>
          <w:szCs w:val="22"/>
        </w:rPr>
        <w:t>.</w:t>
      </w:r>
    </w:p>
    <w:p w14:paraId="5F8245F0" w14:textId="7C75D6D2" w:rsidR="001A2773" w:rsidRPr="009B5908" w:rsidRDefault="001A2773" w:rsidP="000229D6">
      <w:pPr>
        <w:pStyle w:val="Default"/>
        <w:numPr>
          <w:ilvl w:val="2"/>
          <w:numId w:val="1"/>
        </w:numPr>
        <w:spacing w:after="120"/>
        <w:ind w:left="1559" w:hanging="992"/>
        <w:rPr>
          <w:rFonts w:ascii="Calibri" w:hAnsi="Calibri" w:cs="SymbolMT"/>
          <w:color w:val="auto"/>
          <w:sz w:val="22"/>
          <w:szCs w:val="22"/>
        </w:rPr>
      </w:pPr>
      <w:r w:rsidRPr="009B5908">
        <w:rPr>
          <w:rFonts w:ascii="Calibri" w:hAnsi="Calibri" w:cs="SymbolMT"/>
          <w:color w:val="auto"/>
          <w:sz w:val="22"/>
          <w:szCs w:val="22"/>
        </w:rPr>
        <w:t xml:space="preserve">An incident occurs that identifies inadequacies in the existing control measures for an activity. The incident must be documented in </w:t>
      </w:r>
      <w:r w:rsidR="009B5908">
        <w:rPr>
          <w:rFonts w:ascii="Calibri" w:hAnsi="Calibri" w:cs="SymbolMT"/>
          <w:color w:val="auto"/>
          <w:sz w:val="22"/>
          <w:szCs w:val="22"/>
        </w:rPr>
        <w:t>Incident Register</w:t>
      </w:r>
      <w:r w:rsidRPr="009B5908">
        <w:rPr>
          <w:rFonts w:ascii="Calibri" w:hAnsi="Calibri" w:cs="SymbolMT"/>
          <w:color w:val="auto"/>
          <w:sz w:val="22"/>
          <w:szCs w:val="22"/>
        </w:rPr>
        <w:t xml:space="preserve"> in accordance with the Managing OHS Hazards and Incidents Procedure</w:t>
      </w:r>
      <w:r w:rsidR="003F66BB" w:rsidRPr="009B5908">
        <w:rPr>
          <w:rFonts w:ascii="Calibri" w:hAnsi="Calibri" w:cs="SymbolMT"/>
          <w:color w:val="auto"/>
          <w:sz w:val="22"/>
          <w:szCs w:val="22"/>
        </w:rPr>
        <w:t>.</w:t>
      </w:r>
    </w:p>
    <w:p w14:paraId="63C06D68" w14:textId="48B097BA" w:rsidR="001A2773" w:rsidRPr="009B5908" w:rsidRDefault="001A2773" w:rsidP="000229D6">
      <w:pPr>
        <w:pStyle w:val="Default"/>
        <w:numPr>
          <w:ilvl w:val="2"/>
          <w:numId w:val="1"/>
        </w:numPr>
        <w:spacing w:after="120"/>
        <w:ind w:left="1559" w:hanging="992"/>
        <w:rPr>
          <w:rFonts w:ascii="Calibri" w:hAnsi="Calibri" w:cs="SymbolMT"/>
          <w:color w:val="auto"/>
          <w:sz w:val="22"/>
          <w:szCs w:val="22"/>
        </w:rPr>
      </w:pPr>
      <w:r w:rsidRPr="009B5908">
        <w:rPr>
          <w:rFonts w:ascii="Calibri" w:hAnsi="Calibri" w:cs="SymbolMT"/>
          <w:color w:val="auto"/>
          <w:sz w:val="22"/>
          <w:szCs w:val="22"/>
        </w:rPr>
        <w:t>New activities are being proposed that may present unknown risks (</w:t>
      </w:r>
      <w:r w:rsidR="0086122C" w:rsidRPr="009B5908">
        <w:rPr>
          <w:rFonts w:ascii="Calibri" w:hAnsi="Calibri" w:cs="SymbolMT"/>
          <w:color w:val="auto"/>
          <w:sz w:val="22"/>
          <w:szCs w:val="22"/>
        </w:rPr>
        <w:t>e.g.,</w:t>
      </w:r>
      <w:r w:rsidRPr="009B5908">
        <w:rPr>
          <w:rFonts w:ascii="Calibri" w:hAnsi="Calibri" w:cs="SymbolMT"/>
          <w:color w:val="auto"/>
          <w:sz w:val="22"/>
          <w:szCs w:val="22"/>
        </w:rPr>
        <w:t xml:space="preserve"> new requirements of a project, etc)</w:t>
      </w:r>
      <w:r w:rsidR="009B5908">
        <w:rPr>
          <w:rFonts w:ascii="Calibri" w:hAnsi="Calibri" w:cs="SymbolMT"/>
          <w:color w:val="auto"/>
          <w:sz w:val="22"/>
          <w:szCs w:val="22"/>
        </w:rPr>
        <w:t xml:space="preserve"> </w:t>
      </w:r>
      <w:r w:rsidRPr="009B5908">
        <w:rPr>
          <w:rFonts w:ascii="Calibri" w:hAnsi="Calibri" w:cs="SymbolMT"/>
          <w:color w:val="auto"/>
          <w:sz w:val="22"/>
          <w:szCs w:val="22"/>
        </w:rPr>
        <w:t xml:space="preserve">or </w:t>
      </w:r>
    </w:p>
    <w:p w14:paraId="6832192D" w14:textId="77777777" w:rsidR="001A2773" w:rsidRPr="009B5908" w:rsidRDefault="001A2773" w:rsidP="000229D6">
      <w:pPr>
        <w:pStyle w:val="Default"/>
        <w:numPr>
          <w:ilvl w:val="2"/>
          <w:numId w:val="1"/>
        </w:numPr>
        <w:spacing w:after="120"/>
        <w:ind w:left="1559" w:hanging="992"/>
        <w:rPr>
          <w:rFonts w:ascii="Calibri" w:hAnsi="Calibri" w:cs="SymbolMT"/>
          <w:color w:val="auto"/>
          <w:sz w:val="22"/>
          <w:szCs w:val="22"/>
        </w:rPr>
      </w:pPr>
      <w:r w:rsidRPr="009B5908">
        <w:rPr>
          <w:rFonts w:ascii="Calibri" w:hAnsi="Calibri" w:cs="SymbolMT"/>
          <w:color w:val="auto"/>
          <w:sz w:val="22"/>
          <w:szCs w:val="22"/>
        </w:rPr>
        <w:t xml:space="preserve">Following a change of operational requirements. </w:t>
      </w:r>
    </w:p>
    <w:p w14:paraId="64FCD0DA" w14:textId="77777777" w:rsidR="001A2773" w:rsidRPr="003F66BB" w:rsidRDefault="001A2773" w:rsidP="003F66BB">
      <w:pPr>
        <w:pStyle w:val="ListParagraph"/>
        <w:ind w:left="567" w:hanging="567"/>
        <w:rPr>
          <w:rFonts w:ascii="Calibri" w:hAnsi="Calibri" w:cs="SymbolMT"/>
          <w:sz w:val="22"/>
          <w:szCs w:val="22"/>
        </w:rPr>
      </w:pPr>
    </w:p>
    <w:p w14:paraId="51E51E8D" w14:textId="353C262B" w:rsidR="001A2773" w:rsidRDefault="001A2773" w:rsidP="009B5908">
      <w:pPr>
        <w:pStyle w:val="Default"/>
        <w:numPr>
          <w:ilvl w:val="1"/>
          <w:numId w:val="1"/>
        </w:numPr>
        <w:ind w:left="567" w:hanging="567"/>
        <w:rPr>
          <w:rFonts w:ascii="Calibri" w:hAnsi="Calibri" w:cs="SymbolMT"/>
          <w:color w:val="auto"/>
          <w:sz w:val="22"/>
          <w:szCs w:val="22"/>
        </w:rPr>
      </w:pPr>
      <w:r w:rsidRPr="009B5908">
        <w:rPr>
          <w:rFonts w:ascii="Calibri" w:hAnsi="Calibri" w:cs="SymbolMT"/>
          <w:color w:val="auto"/>
          <w:sz w:val="22"/>
          <w:szCs w:val="22"/>
        </w:rPr>
        <w:t xml:space="preserve">Operational </w:t>
      </w:r>
      <w:r w:rsidR="00FA6D00">
        <w:rPr>
          <w:rFonts w:ascii="Calibri" w:hAnsi="Calibri" w:cs="SymbolMT"/>
          <w:color w:val="auto"/>
          <w:sz w:val="22"/>
          <w:szCs w:val="22"/>
        </w:rPr>
        <w:t>M</w:t>
      </w:r>
      <w:r w:rsidRPr="009B5908">
        <w:rPr>
          <w:rFonts w:ascii="Calibri" w:hAnsi="Calibri" w:cs="SymbolMT"/>
          <w:color w:val="auto"/>
          <w:sz w:val="22"/>
          <w:szCs w:val="22"/>
        </w:rPr>
        <w:t xml:space="preserve">anagers must ensure that a Risk Assessment is undertaken prior to the initial procurement of goods and services and that: </w:t>
      </w:r>
    </w:p>
    <w:p w14:paraId="652E62C1" w14:textId="77777777" w:rsidR="009B5908" w:rsidRPr="009B5908" w:rsidRDefault="009B5908" w:rsidP="009B5908">
      <w:pPr>
        <w:pStyle w:val="Default"/>
        <w:ind w:left="360"/>
        <w:rPr>
          <w:rFonts w:ascii="Calibri" w:hAnsi="Calibri" w:cs="SymbolMT"/>
          <w:color w:val="auto"/>
          <w:sz w:val="22"/>
          <w:szCs w:val="22"/>
        </w:rPr>
      </w:pPr>
    </w:p>
    <w:p w14:paraId="5DD1DB84" w14:textId="7537D53E" w:rsidR="001A2773" w:rsidRPr="000229D6" w:rsidRDefault="001A2773" w:rsidP="00FA6D00">
      <w:pPr>
        <w:pStyle w:val="Default"/>
        <w:numPr>
          <w:ilvl w:val="2"/>
          <w:numId w:val="1"/>
        </w:numPr>
        <w:spacing w:after="120"/>
        <w:ind w:left="1559" w:hanging="992"/>
        <w:rPr>
          <w:rFonts w:ascii="Calibri" w:hAnsi="Calibri" w:cs="SymbolMT"/>
          <w:color w:val="auto"/>
          <w:sz w:val="22"/>
          <w:szCs w:val="22"/>
        </w:rPr>
      </w:pPr>
      <w:r w:rsidRPr="009B5908">
        <w:rPr>
          <w:rFonts w:ascii="Calibri" w:hAnsi="Calibri" w:cs="SymbolMT"/>
          <w:color w:val="auto"/>
          <w:sz w:val="22"/>
          <w:szCs w:val="22"/>
        </w:rPr>
        <w:t xml:space="preserve">The affected workers are consulted on the procurement process in accordance with the </w:t>
      </w:r>
      <w:r w:rsidR="000229D6" w:rsidRPr="000229D6">
        <w:rPr>
          <w:rFonts w:ascii="Calibri" w:hAnsi="Calibri" w:cs="SymbolMT"/>
          <w:color w:val="auto"/>
          <w:sz w:val="22"/>
          <w:szCs w:val="22"/>
        </w:rPr>
        <w:t>OHS</w:t>
      </w:r>
      <w:r w:rsidRPr="000229D6">
        <w:rPr>
          <w:rFonts w:ascii="Calibri" w:hAnsi="Calibri" w:cs="SymbolMT"/>
          <w:color w:val="auto"/>
          <w:sz w:val="22"/>
          <w:szCs w:val="22"/>
        </w:rPr>
        <w:t xml:space="preserve"> Consultation Procedure</w:t>
      </w:r>
    </w:p>
    <w:p w14:paraId="4D5C7687" w14:textId="05C5C44A" w:rsidR="001A2773" w:rsidRPr="009B5908" w:rsidRDefault="001A2773" w:rsidP="00FA6D00">
      <w:pPr>
        <w:pStyle w:val="Default"/>
        <w:numPr>
          <w:ilvl w:val="2"/>
          <w:numId w:val="1"/>
        </w:numPr>
        <w:spacing w:after="120"/>
        <w:ind w:left="1559" w:hanging="992"/>
        <w:rPr>
          <w:rFonts w:ascii="Calibri" w:hAnsi="Calibri" w:cs="SymbolMT"/>
          <w:color w:val="auto"/>
          <w:sz w:val="22"/>
          <w:szCs w:val="22"/>
        </w:rPr>
      </w:pPr>
      <w:r w:rsidRPr="009B5908">
        <w:rPr>
          <w:rFonts w:ascii="Calibri" w:hAnsi="Calibri" w:cs="SymbolMT"/>
          <w:color w:val="auto"/>
          <w:sz w:val="22"/>
          <w:szCs w:val="22"/>
        </w:rPr>
        <w:t xml:space="preserve">Where indicated, goods and services are procured from the </w:t>
      </w:r>
      <w:r w:rsidR="005730E1" w:rsidRPr="009B5908">
        <w:rPr>
          <w:rFonts w:ascii="Calibri" w:hAnsi="Calibri" w:cs="SymbolMT"/>
          <w:color w:val="auto"/>
          <w:sz w:val="22"/>
          <w:szCs w:val="22"/>
        </w:rPr>
        <w:t>TIR</w:t>
      </w:r>
      <w:r w:rsidRPr="009B5908">
        <w:rPr>
          <w:rFonts w:ascii="Calibri" w:hAnsi="Calibri" w:cs="SymbolMT"/>
          <w:color w:val="auto"/>
          <w:sz w:val="22"/>
          <w:szCs w:val="22"/>
        </w:rPr>
        <w:t xml:space="preserve">’s approved suppliers </w:t>
      </w:r>
    </w:p>
    <w:p w14:paraId="6F3BF1E8" w14:textId="6ACD1F0C" w:rsidR="005730E1" w:rsidRPr="009B5908" w:rsidRDefault="005730E1" w:rsidP="00FA6D00">
      <w:pPr>
        <w:pStyle w:val="Default"/>
        <w:numPr>
          <w:ilvl w:val="2"/>
          <w:numId w:val="1"/>
        </w:numPr>
        <w:spacing w:after="120"/>
        <w:ind w:left="1559" w:hanging="992"/>
        <w:rPr>
          <w:rFonts w:ascii="Calibri" w:hAnsi="Calibri" w:cs="SymbolMT"/>
          <w:color w:val="auto"/>
          <w:sz w:val="22"/>
          <w:szCs w:val="22"/>
        </w:rPr>
      </w:pPr>
      <w:r w:rsidRPr="009B5908">
        <w:rPr>
          <w:rFonts w:ascii="Calibri" w:hAnsi="Calibri" w:cs="SymbolMT"/>
          <w:color w:val="auto"/>
          <w:sz w:val="22"/>
          <w:szCs w:val="22"/>
        </w:rPr>
        <w:t>Where applicable, goods and services meet any relevant Australian or International Standards or follow the industry best practice</w:t>
      </w:r>
    </w:p>
    <w:p w14:paraId="7541B9D0" w14:textId="35A2C1BC" w:rsidR="005730E1" w:rsidRPr="009B5908" w:rsidRDefault="005730E1" w:rsidP="00FA6D00">
      <w:pPr>
        <w:pStyle w:val="Default"/>
        <w:numPr>
          <w:ilvl w:val="2"/>
          <w:numId w:val="1"/>
        </w:numPr>
        <w:spacing w:after="120"/>
        <w:ind w:left="1559" w:hanging="992"/>
        <w:rPr>
          <w:rFonts w:ascii="Calibri" w:hAnsi="Calibri" w:cs="SymbolMT"/>
          <w:color w:val="auto"/>
          <w:sz w:val="22"/>
          <w:szCs w:val="22"/>
        </w:rPr>
      </w:pPr>
      <w:r w:rsidRPr="009B5908">
        <w:rPr>
          <w:rFonts w:ascii="Calibri" w:hAnsi="Calibri" w:cs="SymbolMT"/>
          <w:color w:val="auto"/>
          <w:sz w:val="22"/>
          <w:szCs w:val="22"/>
        </w:rPr>
        <w:t xml:space="preserve">The requirements of the </w:t>
      </w:r>
      <w:r w:rsidR="000229D6" w:rsidRPr="000229D6">
        <w:rPr>
          <w:rFonts w:ascii="Calibri" w:hAnsi="Calibri" w:cs="SymbolMT"/>
          <w:color w:val="auto"/>
          <w:sz w:val="22"/>
          <w:szCs w:val="22"/>
        </w:rPr>
        <w:t>OHS</w:t>
      </w:r>
      <w:r w:rsidRPr="000229D6">
        <w:rPr>
          <w:rFonts w:ascii="Calibri" w:hAnsi="Calibri" w:cs="SymbolMT"/>
          <w:color w:val="auto"/>
          <w:sz w:val="22"/>
          <w:szCs w:val="22"/>
        </w:rPr>
        <w:t xml:space="preserve"> Contractor Management Procedure</w:t>
      </w:r>
      <w:r w:rsidRPr="009B5908">
        <w:rPr>
          <w:rFonts w:ascii="Calibri" w:hAnsi="Calibri" w:cs="SymbolMT"/>
          <w:color w:val="auto"/>
          <w:sz w:val="22"/>
          <w:szCs w:val="22"/>
        </w:rPr>
        <w:t xml:space="preserve"> are met prior to engaging any contractors.</w:t>
      </w:r>
    </w:p>
    <w:p w14:paraId="7582573F" w14:textId="77777777" w:rsidR="005730E1" w:rsidRPr="009B5908" w:rsidRDefault="005730E1" w:rsidP="009B5908">
      <w:pPr>
        <w:pStyle w:val="Default"/>
        <w:ind w:left="1560"/>
        <w:rPr>
          <w:rFonts w:ascii="Calibri" w:hAnsi="Calibri" w:cs="SymbolMT"/>
          <w:color w:val="auto"/>
          <w:sz w:val="22"/>
          <w:szCs w:val="22"/>
        </w:rPr>
      </w:pPr>
    </w:p>
    <w:p w14:paraId="245A014D" w14:textId="77777777" w:rsidR="005730E1" w:rsidRPr="009B5908" w:rsidRDefault="005730E1" w:rsidP="009B5908">
      <w:pPr>
        <w:pStyle w:val="Default"/>
        <w:numPr>
          <w:ilvl w:val="1"/>
          <w:numId w:val="1"/>
        </w:numPr>
        <w:ind w:left="567" w:hanging="567"/>
        <w:rPr>
          <w:rFonts w:ascii="Calibri" w:hAnsi="Calibri" w:cs="SymbolMT"/>
          <w:color w:val="auto"/>
          <w:sz w:val="22"/>
          <w:szCs w:val="22"/>
        </w:rPr>
      </w:pPr>
      <w:r w:rsidRPr="009B5908">
        <w:rPr>
          <w:rFonts w:ascii="Calibri" w:hAnsi="Calibri" w:cs="SymbolMT"/>
          <w:color w:val="auto"/>
          <w:sz w:val="22"/>
          <w:szCs w:val="22"/>
        </w:rPr>
        <w:t xml:space="preserve">Following the procurement process, the Operations Manager must verify that equipment, </w:t>
      </w:r>
      <w:proofErr w:type="gramStart"/>
      <w:r w:rsidRPr="009B5908">
        <w:rPr>
          <w:rFonts w:ascii="Calibri" w:hAnsi="Calibri" w:cs="SymbolMT"/>
          <w:color w:val="auto"/>
          <w:sz w:val="22"/>
          <w:szCs w:val="22"/>
        </w:rPr>
        <w:t>installations</w:t>
      </w:r>
      <w:proofErr w:type="gramEnd"/>
      <w:r w:rsidRPr="009B5908">
        <w:rPr>
          <w:rFonts w:ascii="Calibri" w:hAnsi="Calibri" w:cs="SymbolMT"/>
          <w:color w:val="auto"/>
          <w:sz w:val="22"/>
          <w:szCs w:val="22"/>
        </w:rPr>
        <w:t xml:space="preserve"> and materials are safe for use by ensuring that:</w:t>
      </w:r>
    </w:p>
    <w:p w14:paraId="2BF0B2BA" w14:textId="59BE4DFB" w:rsidR="005730E1" w:rsidRPr="005730E1" w:rsidRDefault="005730E1" w:rsidP="005730E1">
      <w:pPr>
        <w:jc w:val="both"/>
        <w:rPr>
          <w:rFonts w:ascii="Calibri" w:hAnsi="Calibri" w:cs="SymbolMT"/>
          <w:sz w:val="22"/>
          <w:szCs w:val="22"/>
        </w:rPr>
      </w:pPr>
    </w:p>
    <w:p w14:paraId="4C05558C" w14:textId="7D0C9F59" w:rsidR="005730E1" w:rsidRPr="005730E1" w:rsidRDefault="005730E1" w:rsidP="005730E1">
      <w:pPr>
        <w:pStyle w:val="ListParagraph"/>
        <w:numPr>
          <w:ilvl w:val="0"/>
          <w:numId w:val="17"/>
        </w:numPr>
        <w:jc w:val="both"/>
        <w:rPr>
          <w:rFonts w:ascii="Calibri" w:hAnsi="Calibri" w:cs="SymbolMT"/>
          <w:sz w:val="22"/>
          <w:szCs w:val="22"/>
        </w:rPr>
      </w:pPr>
      <w:r w:rsidRPr="005730E1">
        <w:rPr>
          <w:rFonts w:ascii="Calibri" w:hAnsi="Calibri" w:cs="SymbolMT"/>
          <w:sz w:val="22"/>
          <w:szCs w:val="22"/>
        </w:rPr>
        <w:t>Equipment is delivered according to specifications and is tested to ensure it works as intended</w:t>
      </w:r>
    </w:p>
    <w:p w14:paraId="03AFBCBF" w14:textId="242D6872" w:rsidR="005730E1" w:rsidRPr="005730E1" w:rsidRDefault="005730E1" w:rsidP="005730E1">
      <w:pPr>
        <w:pStyle w:val="ListParagraph"/>
        <w:numPr>
          <w:ilvl w:val="0"/>
          <w:numId w:val="17"/>
        </w:numPr>
        <w:jc w:val="both"/>
        <w:rPr>
          <w:rFonts w:ascii="Calibri" w:hAnsi="Calibri" w:cs="SymbolMT"/>
          <w:sz w:val="22"/>
          <w:szCs w:val="22"/>
        </w:rPr>
      </w:pPr>
      <w:r w:rsidRPr="005730E1">
        <w:rPr>
          <w:rFonts w:ascii="Calibri" w:hAnsi="Calibri" w:cs="SymbolMT"/>
          <w:sz w:val="22"/>
          <w:szCs w:val="22"/>
        </w:rPr>
        <w:t>Installations are commissioned to ensure they function as designed</w:t>
      </w:r>
    </w:p>
    <w:p w14:paraId="07E8998C" w14:textId="1617A54E" w:rsidR="005730E1" w:rsidRPr="005730E1" w:rsidRDefault="005730E1" w:rsidP="005730E1">
      <w:pPr>
        <w:pStyle w:val="ListParagraph"/>
        <w:numPr>
          <w:ilvl w:val="0"/>
          <w:numId w:val="17"/>
        </w:numPr>
        <w:jc w:val="both"/>
        <w:rPr>
          <w:rFonts w:ascii="Calibri" w:hAnsi="Calibri" w:cs="SymbolMT"/>
          <w:sz w:val="22"/>
          <w:szCs w:val="22"/>
        </w:rPr>
      </w:pPr>
      <w:r w:rsidRPr="005730E1">
        <w:rPr>
          <w:rFonts w:ascii="Calibri" w:hAnsi="Calibri" w:cs="SymbolMT"/>
          <w:sz w:val="22"/>
          <w:szCs w:val="22"/>
        </w:rPr>
        <w:t>Materials are delivered according to their specifications</w:t>
      </w:r>
    </w:p>
    <w:p w14:paraId="01573F25" w14:textId="77777777" w:rsidR="005730E1" w:rsidRDefault="005730E1" w:rsidP="005730E1">
      <w:pPr>
        <w:pStyle w:val="ListParagraph"/>
        <w:numPr>
          <w:ilvl w:val="0"/>
          <w:numId w:val="17"/>
        </w:numPr>
        <w:jc w:val="both"/>
        <w:rPr>
          <w:rFonts w:ascii="Calibri" w:hAnsi="Calibri" w:cs="SymbolMT"/>
          <w:sz w:val="22"/>
          <w:szCs w:val="22"/>
        </w:rPr>
      </w:pPr>
      <w:r w:rsidRPr="005730E1">
        <w:rPr>
          <w:rFonts w:ascii="Calibri" w:hAnsi="Calibri" w:cs="SymbolMT"/>
          <w:sz w:val="22"/>
          <w:szCs w:val="22"/>
        </w:rPr>
        <w:t>Any usage requirements, precautions or other protective measures are communicated and are made available to the relevant workers.</w:t>
      </w:r>
    </w:p>
    <w:p w14:paraId="0B1E1329" w14:textId="77777777" w:rsidR="005730E1" w:rsidRPr="005730E1" w:rsidRDefault="005730E1" w:rsidP="005730E1">
      <w:pPr>
        <w:pStyle w:val="ListParagraph"/>
        <w:jc w:val="both"/>
        <w:rPr>
          <w:rFonts w:ascii="Calibri" w:hAnsi="Calibri" w:cs="SymbolMT"/>
          <w:sz w:val="22"/>
          <w:szCs w:val="22"/>
        </w:rPr>
      </w:pPr>
    </w:p>
    <w:p w14:paraId="1BD1BF86" w14:textId="7CDC78DC" w:rsidR="005730E1" w:rsidRPr="000229D6" w:rsidRDefault="005730E1" w:rsidP="009B5908">
      <w:pPr>
        <w:pStyle w:val="Default"/>
        <w:numPr>
          <w:ilvl w:val="1"/>
          <w:numId w:val="1"/>
        </w:numPr>
        <w:ind w:left="567" w:hanging="567"/>
        <w:rPr>
          <w:rFonts w:ascii="Calibri" w:hAnsi="Calibri" w:cs="SymbolMT"/>
          <w:color w:val="auto"/>
          <w:sz w:val="22"/>
          <w:szCs w:val="22"/>
        </w:rPr>
      </w:pPr>
      <w:r w:rsidRPr="000229D6">
        <w:rPr>
          <w:rFonts w:ascii="Calibri" w:hAnsi="Calibri" w:cs="SymbolMT"/>
          <w:color w:val="auto"/>
          <w:sz w:val="22"/>
          <w:szCs w:val="22"/>
        </w:rPr>
        <w:t xml:space="preserve">The verification process outlined in </w:t>
      </w:r>
      <w:r w:rsidR="009B5908" w:rsidRPr="000229D6">
        <w:rPr>
          <w:rFonts w:ascii="Calibri" w:hAnsi="Calibri" w:cs="SymbolMT"/>
          <w:color w:val="auto"/>
          <w:sz w:val="22"/>
          <w:szCs w:val="22"/>
        </w:rPr>
        <w:t>5</w:t>
      </w:r>
      <w:r w:rsidRPr="000229D6">
        <w:rPr>
          <w:rFonts w:ascii="Calibri" w:hAnsi="Calibri" w:cs="SymbolMT"/>
          <w:color w:val="auto"/>
          <w:sz w:val="22"/>
          <w:szCs w:val="22"/>
        </w:rPr>
        <w:t>.3 must be recorded and the record maintained locally in accordance with the OHS Records Management Procedure.</w:t>
      </w:r>
    </w:p>
    <w:p w14:paraId="58AD3C6D" w14:textId="77777777" w:rsidR="005730E1" w:rsidRPr="009B5908" w:rsidRDefault="005730E1" w:rsidP="009B5908">
      <w:pPr>
        <w:pStyle w:val="Default"/>
        <w:ind w:left="567"/>
        <w:rPr>
          <w:rFonts w:ascii="Calibri" w:hAnsi="Calibri" w:cs="SymbolMT"/>
          <w:color w:val="auto"/>
          <w:sz w:val="22"/>
          <w:szCs w:val="22"/>
        </w:rPr>
      </w:pPr>
    </w:p>
    <w:p w14:paraId="08F40166" w14:textId="68F023FE" w:rsidR="005730E1" w:rsidRPr="009B5908" w:rsidRDefault="005730E1" w:rsidP="009B5908">
      <w:pPr>
        <w:pStyle w:val="Default"/>
        <w:numPr>
          <w:ilvl w:val="1"/>
          <w:numId w:val="1"/>
        </w:numPr>
        <w:ind w:left="567" w:hanging="567"/>
        <w:rPr>
          <w:rFonts w:ascii="Calibri" w:hAnsi="Calibri" w:cs="SymbolMT"/>
          <w:color w:val="auto"/>
          <w:sz w:val="22"/>
          <w:szCs w:val="22"/>
        </w:rPr>
      </w:pPr>
      <w:r w:rsidRPr="009B5908">
        <w:rPr>
          <w:rFonts w:ascii="Calibri" w:hAnsi="Calibri" w:cs="SymbolMT"/>
          <w:color w:val="auto"/>
          <w:sz w:val="22"/>
          <w:szCs w:val="22"/>
        </w:rPr>
        <w:t xml:space="preserve">Operational </w:t>
      </w:r>
      <w:r w:rsidR="00202B4D">
        <w:rPr>
          <w:rFonts w:ascii="Calibri" w:hAnsi="Calibri" w:cs="SymbolMT"/>
          <w:color w:val="auto"/>
          <w:sz w:val="22"/>
          <w:szCs w:val="22"/>
        </w:rPr>
        <w:t>M</w:t>
      </w:r>
      <w:r w:rsidRPr="009B5908">
        <w:rPr>
          <w:rFonts w:ascii="Calibri" w:hAnsi="Calibri" w:cs="SymbolMT"/>
          <w:color w:val="auto"/>
          <w:sz w:val="22"/>
          <w:szCs w:val="22"/>
        </w:rPr>
        <w:t xml:space="preserve">anagers must ensure that Risk Assessments are </w:t>
      </w:r>
      <w:r w:rsidR="0086122C" w:rsidRPr="009B5908">
        <w:rPr>
          <w:rFonts w:ascii="Calibri" w:hAnsi="Calibri" w:cs="SymbolMT"/>
          <w:color w:val="auto"/>
          <w:sz w:val="22"/>
          <w:szCs w:val="22"/>
        </w:rPr>
        <w:t>completed,</w:t>
      </w:r>
      <w:r w:rsidRPr="009B5908">
        <w:rPr>
          <w:rFonts w:ascii="Calibri" w:hAnsi="Calibri" w:cs="SymbolMT"/>
          <w:color w:val="auto"/>
          <w:sz w:val="22"/>
          <w:szCs w:val="22"/>
        </w:rPr>
        <w:t xml:space="preserve"> and controls are in place before works are performed if:</w:t>
      </w:r>
    </w:p>
    <w:p w14:paraId="13E64F1E" w14:textId="77777777" w:rsidR="005730E1" w:rsidRPr="009B5908" w:rsidRDefault="005730E1" w:rsidP="009B5908">
      <w:pPr>
        <w:pStyle w:val="Default"/>
        <w:ind w:left="567"/>
        <w:rPr>
          <w:rFonts w:ascii="Calibri" w:hAnsi="Calibri" w:cs="SymbolMT"/>
          <w:color w:val="auto"/>
          <w:sz w:val="22"/>
          <w:szCs w:val="22"/>
        </w:rPr>
      </w:pPr>
    </w:p>
    <w:p w14:paraId="1A06C1DB" w14:textId="67D3776B" w:rsidR="005730E1" w:rsidRPr="00662908" w:rsidRDefault="005730E1" w:rsidP="00202B4D">
      <w:pPr>
        <w:pStyle w:val="Default"/>
        <w:numPr>
          <w:ilvl w:val="2"/>
          <w:numId w:val="1"/>
        </w:numPr>
        <w:spacing w:after="120"/>
        <w:ind w:left="1559" w:hanging="992"/>
        <w:rPr>
          <w:rFonts w:ascii="Calibri" w:hAnsi="Calibri" w:cs="SymbolMT"/>
          <w:color w:val="auto"/>
          <w:sz w:val="22"/>
          <w:szCs w:val="22"/>
        </w:rPr>
      </w:pPr>
      <w:r w:rsidRPr="009B5908">
        <w:rPr>
          <w:rFonts w:ascii="Calibri" w:hAnsi="Calibri" w:cs="SymbolMT"/>
          <w:color w:val="auto"/>
          <w:sz w:val="22"/>
          <w:szCs w:val="22"/>
        </w:rPr>
        <w:lastRenderedPageBreak/>
        <w:t xml:space="preserve">A space they control presents an immediate risk to health and safety. The </w:t>
      </w:r>
      <w:r w:rsidR="000229D6">
        <w:rPr>
          <w:rFonts w:ascii="Calibri" w:hAnsi="Calibri" w:cs="SymbolMT"/>
          <w:color w:val="auto"/>
          <w:sz w:val="22"/>
          <w:szCs w:val="22"/>
        </w:rPr>
        <w:t>hazard</w:t>
      </w:r>
      <w:r w:rsidRPr="009B5908">
        <w:rPr>
          <w:rFonts w:ascii="Calibri" w:hAnsi="Calibri" w:cs="SymbolMT"/>
          <w:color w:val="auto"/>
          <w:sz w:val="22"/>
          <w:szCs w:val="22"/>
        </w:rPr>
        <w:t xml:space="preserve"> must be documented in the online system </w:t>
      </w:r>
      <w:r w:rsidR="000229D6">
        <w:rPr>
          <w:rFonts w:ascii="Calibri" w:hAnsi="Calibri" w:cs="SymbolMT"/>
          <w:color w:val="auto"/>
          <w:sz w:val="22"/>
          <w:szCs w:val="22"/>
        </w:rPr>
        <w:t>Incident and Hazard</w:t>
      </w:r>
      <w:r w:rsidR="008E2980">
        <w:rPr>
          <w:rFonts w:ascii="Calibri" w:hAnsi="Calibri" w:cs="SymbolMT"/>
          <w:color w:val="auto"/>
          <w:sz w:val="22"/>
          <w:szCs w:val="22"/>
        </w:rPr>
        <w:t xml:space="preserve"> Reporting Hub</w:t>
      </w:r>
      <w:r w:rsidRPr="009B5908">
        <w:rPr>
          <w:rFonts w:ascii="Calibri" w:hAnsi="Calibri" w:cs="SymbolMT"/>
          <w:color w:val="auto"/>
          <w:sz w:val="22"/>
          <w:szCs w:val="22"/>
        </w:rPr>
        <w:t xml:space="preserve"> in accordance with the Managing </w:t>
      </w:r>
      <w:r w:rsidR="008E2980">
        <w:rPr>
          <w:rFonts w:ascii="Calibri" w:hAnsi="Calibri" w:cs="SymbolMT"/>
          <w:color w:val="auto"/>
          <w:sz w:val="22"/>
          <w:szCs w:val="22"/>
        </w:rPr>
        <w:t>OHS</w:t>
      </w:r>
      <w:r w:rsidRPr="009B5908">
        <w:rPr>
          <w:rFonts w:ascii="Calibri" w:hAnsi="Calibri" w:cs="SymbolMT"/>
          <w:color w:val="auto"/>
          <w:sz w:val="22"/>
          <w:szCs w:val="22"/>
        </w:rPr>
        <w:t xml:space="preserve"> Hazards and Incidents Procedure</w:t>
      </w:r>
    </w:p>
    <w:p w14:paraId="29142E71" w14:textId="7D8DF02A" w:rsidR="005730E1" w:rsidRPr="00662908" w:rsidRDefault="005730E1" w:rsidP="00202B4D">
      <w:pPr>
        <w:pStyle w:val="Default"/>
        <w:numPr>
          <w:ilvl w:val="2"/>
          <w:numId w:val="1"/>
        </w:numPr>
        <w:spacing w:after="120"/>
        <w:ind w:left="1559" w:hanging="992"/>
        <w:rPr>
          <w:rFonts w:ascii="Calibri" w:hAnsi="Calibri" w:cs="SymbolMT"/>
          <w:color w:val="auto"/>
          <w:sz w:val="22"/>
          <w:szCs w:val="22"/>
        </w:rPr>
      </w:pPr>
      <w:r w:rsidRPr="009B5908">
        <w:rPr>
          <w:rFonts w:ascii="Calibri" w:hAnsi="Calibri" w:cs="SymbolMT"/>
          <w:color w:val="auto"/>
          <w:sz w:val="22"/>
          <w:szCs w:val="22"/>
        </w:rPr>
        <w:t xml:space="preserve">An incident occurs that identifies inadequacies in the existing control measures for a location. The incident must be documented in the online system </w:t>
      </w:r>
      <w:r w:rsidR="008E2980">
        <w:rPr>
          <w:rFonts w:ascii="Calibri" w:hAnsi="Calibri" w:cs="SymbolMT"/>
          <w:color w:val="auto"/>
          <w:sz w:val="22"/>
          <w:szCs w:val="22"/>
        </w:rPr>
        <w:t>Incident and Hazard Reporting Hub</w:t>
      </w:r>
      <w:r w:rsidRPr="009B5908">
        <w:rPr>
          <w:rFonts w:ascii="Calibri" w:hAnsi="Calibri" w:cs="SymbolMT"/>
          <w:color w:val="auto"/>
          <w:sz w:val="22"/>
          <w:szCs w:val="22"/>
        </w:rPr>
        <w:t xml:space="preserve"> in accordance with the Managing </w:t>
      </w:r>
      <w:r w:rsidR="008E2980">
        <w:rPr>
          <w:rFonts w:ascii="Calibri" w:hAnsi="Calibri" w:cs="SymbolMT"/>
          <w:color w:val="auto"/>
          <w:sz w:val="22"/>
          <w:szCs w:val="22"/>
        </w:rPr>
        <w:t>OHS</w:t>
      </w:r>
      <w:r w:rsidRPr="009B5908">
        <w:rPr>
          <w:rFonts w:ascii="Calibri" w:hAnsi="Calibri" w:cs="SymbolMT"/>
          <w:color w:val="auto"/>
          <w:sz w:val="22"/>
          <w:szCs w:val="22"/>
        </w:rPr>
        <w:t xml:space="preserve"> Hazards and Incidents Procedure</w:t>
      </w:r>
    </w:p>
    <w:p w14:paraId="064663EB" w14:textId="379E6B0E" w:rsidR="005730E1" w:rsidRPr="009B5908" w:rsidRDefault="005730E1" w:rsidP="00202B4D">
      <w:pPr>
        <w:pStyle w:val="Default"/>
        <w:numPr>
          <w:ilvl w:val="2"/>
          <w:numId w:val="1"/>
        </w:numPr>
        <w:spacing w:after="120"/>
        <w:ind w:left="1559" w:hanging="992"/>
        <w:rPr>
          <w:rFonts w:ascii="Calibri" w:hAnsi="Calibri" w:cs="SymbolMT"/>
          <w:color w:val="auto"/>
          <w:sz w:val="22"/>
          <w:szCs w:val="22"/>
        </w:rPr>
      </w:pPr>
      <w:r w:rsidRPr="009B5908">
        <w:rPr>
          <w:rFonts w:ascii="Calibri" w:hAnsi="Calibri" w:cs="SymbolMT"/>
          <w:color w:val="auto"/>
          <w:sz w:val="22"/>
          <w:szCs w:val="22"/>
        </w:rPr>
        <w:t>A space will be utilised in a novel way that may present unknown risks (</w:t>
      </w:r>
      <w:r w:rsidR="0086122C" w:rsidRPr="009B5908">
        <w:rPr>
          <w:rFonts w:ascii="Calibri" w:hAnsi="Calibri" w:cs="SymbolMT"/>
          <w:color w:val="auto"/>
          <w:sz w:val="22"/>
          <w:szCs w:val="22"/>
        </w:rPr>
        <w:t>e.g.,</w:t>
      </w:r>
      <w:r w:rsidRPr="009B5908">
        <w:rPr>
          <w:rFonts w:ascii="Calibri" w:hAnsi="Calibri" w:cs="SymbolMT"/>
          <w:color w:val="auto"/>
          <w:sz w:val="22"/>
          <w:szCs w:val="22"/>
        </w:rPr>
        <w:t xml:space="preserve"> events, renovations, etc).</w:t>
      </w:r>
    </w:p>
    <w:p w14:paraId="5573F10E" w14:textId="77777777" w:rsidR="005730E1" w:rsidRPr="009B5908" w:rsidRDefault="005730E1" w:rsidP="009B5908">
      <w:pPr>
        <w:pStyle w:val="Default"/>
        <w:ind w:left="567"/>
        <w:rPr>
          <w:rFonts w:ascii="Calibri" w:hAnsi="Calibri" w:cs="SymbolMT"/>
          <w:color w:val="auto"/>
          <w:sz w:val="22"/>
          <w:szCs w:val="22"/>
        </w:rPr>
      </w:pPr>
    </w:p>
    <w:p w14:paraId="5BF39940" w14:textId="290D0430" w:rsidR="005730E1" w:rsidRPr="009B5908" w:rsidRDefault="005730E1" w:rsidP="009B5908">
      <w:pPr>
        <w:pStyle w:val="Default"/>
        <w:numPr>
          <w:ilvl w:val="1"/>
          <w:numId w:val="1"/>
        </w:numPr>
        <w:ind w:left="567" w:hanging="567"/>
        <w:rPr>
          <w:rFonts w:ascii="Calibri" w:hAnsi="Calibri" w:cs="SymbolMT"/>
          <w:color w:val="auto"/>
          <w:sz w:val="22"/>
          <w:szCs w:val="22"/>
        </w:rPr>
      </w:pPr>
      <w:r w:rsidRPr="009B5908">
        <w:rPr>
          <w:rFonts w:ascii="Calibri" w:hAnsi="Calibri" w:cs="SymbolMT"/>
          <w:color w:val="auto"/>
          <w:sz w:val="22"/>
          <w:szCs w:val="22"/>
        </w:rPr>
        <w:t xml:space="preserve">Operational </w:t>
      </w:r>
      <w:r w:rsidR="00202B4D">
        <w:rPr>
          <w:rFonts w:ascii="Calibri" w:hAnsi="Calibri" w:cs="SymbolMT"/>
          <w:color w:val="auto"/>
          <w:sz w:val="22"/>
          <w:szCs w:val="22"/>
        </w:rPr>
        <w:t>M</w:t>
      </w:r>
      <w:r w:rsidRPr="009B5908">
        <w:rPr>
          <w:rFonts w:ascii="Calibri" w:hAnsi="Calibri" w:cs="SymbolMT"/>
          <w:color w:val="auto"/>
          <w:sz w:val="22"/>
          <w:szCs w:val="22"/>
        </w:rPr>
        <w:t xml:space="preserve">anagers must ensure that Personal Risk Management Plans are </w:t>
      </w:r>
      <w:r w:rsidR="00202B4D" w:rsidRPr="009B5908">
        <w:rPr>
          <w:rFonts w:ascii="Calibri" w:hAnsi="Calibri" w:cs="SymbolMT"/>
          <w:color w:val="auto"/>
          <w:sz w:val="22"/>
          <w:szCs w:val="22"/>
        </w:rPr>
        <w:t>completed,</w:t>
      </w:r>
      <w:r w:rsidRPr="009B5908">
        <w:rPr>
          <w:rFonts w:ascii="Calibri" w:hAnsi="Calibri" w:cs="SymbolMT"/>
          <w:color w:val="auto"/>
          <w:sz w:val="22"/>
          <w:szCs w:val="22"/>
        </w:rPr>
        <w:t xml:space="preserve"> and controls are in place if:</w:t>
      </w:r>
    </w:p>
    <w:p w14:paraId="0183B5CA" w14:textId="77777777" w:rsidR="00662908" w:rsidRDefault="00662908" w:rsidP="00662908">
      <w:pPr>
        <w:pStyle w:val="Default"/>
        <w:rPr>
          <w:rFonts w:ascii="Calibri" w:hAnsi="Calibri" w:cs="SymbolMT"/>
          <w:color w:val="auto"/>
          <w:sz w:val="22"/>
          <w:szCs w:val="22"/>
        </w:rPr>
      </w:pPr>
    </w:p>
    <w:p w14:paraId="2B4B0D0F" w14:textId="0432C4E5" w:rsidR="005730E1" w:rsidRPr="009B5908" w:rsidRDefault="005730E1" w:rsidP="005A5103">
      <w:pPr>
        <w:pStyle w:val="Default"/>
        <w:tabs>
          <w:tab w:val="left" w:pos="8789"/>
        </w:tabs>
        <w:ind w:left="567"/>
        <w:rPr>
          <w:rFonts w:ascii="Calibri" w:hAnsi="Calibri" w:cs="SymbolMT"/>
          <w:color w:val="auto"/>
          <w:sz w:val="22"/>
          <w:szCs w:val="22"/>
        </w:rPr>
      </w:pPr>
      <w:r w:rsidRPr="009B5908">
        <w:rPr>
          <w:rFonts w:ascii="Calibri" w:hAnsi="Calibri" w:cs="SymbolMT"/>
          <w:color w:val="auto"/>
          <w:sz w:val="22"/>
          <w:szCs w:val="22"/>
        </w:rPr>
        <w:t xml:space="preserve">A person entering the workplace may be unable to perform work safely due to personal factors. As these risk assessments are very likely to contain sensitive and personal information </w:t>
      </w:r>
      <w:r w:rsidR="00202B4D">
        <w:rPr>
          <w:rFonts w:ascii="Calibri" w:hAnsi="Calibri" w:cs="SymbolMT"/>
          <w:color w:val="auto"/>
          <w:sz w:val="22"/>
          <w:szCs w:val="22"/>
        </w:rPr>
        <w:t xml:space="preserve">restricted access and </w:t>
      </w:r>
      <w:r w:rsidR="005A5103">
        <w:rPr>
          <w:rFonts w:ascii="Calibri" w:hAnsi="Calibri" w:cs="SymbolMT"/>
          <w:color w:val="auto"/>
          <w:sz w:val="22"/>
          <w:szCs w:val="22"/>
        </w:rPr>
        <w:t xml:space="preserve">storage </w:t>
      </w:r>
      <w:r w:rsidR="00202B4D">
        <w:rPr>
          <w:rFonts w:ascii="Calibri" w:hAnsi="Calibri" w:cs="SymbolMT"/>
          <w:color w:val="auto"/>
          <w:sz w:val="22"/>
          <w:szCs w:val="22"/>
        </w:rPr>
        <w:t>controls must be applied</w:t>
      </w:r>
      <w:r w:rsidRPr="009B5908">
        <w:rPr>
          <w:rFonts w:ascii="Calibri" w:hAnsi="Calibri" w:cs="SymbolMT"/>
          <w:color w:val="auto"/>
          <w:sz w:val="22"/>
          <w:szCs w:val="22"/>
        </w:rPr>
        <w:t>.</w:t>
      </w:r>
    </w:p>
    <w:p w14:paraId="7940C5FF" w14:textId="77777777" w:rsidR="005730E1" w:rsidRPr="009B5908" w:rsidRDefault="005730E1" w:rsidP="009B5908">
      <w:pPr>
        <w:pStyle w:val="Default"/>
        <w:ind w:left="567"/>
        <w:rPr>
          <w:rFonts w:ascii="Calibri" w:hAnsi="Calibri" w:cs="SymbolMT"/>
          <w:color w:val="auto"/>
          <w:sz w:val="22"/>
          <w:szCs w:val="22"/>
        </w:rPr>
      </w:pPr>
    </w:p>
    <w:p w14:paraId="44F8C7C4" w14:textId="6F6DB7DA" w:rsidR="005730E1" w:rsidRPr="009B5908" w:rsidRDefault="00662908" w:rsidP="009B5908">
      <w:pPr>
        <w:pStyle w:val="Default"/>
        <w:numPr>
          <w:ilvl w:val="1"/>
          <w:numId w:val="1"/>
        </w:numPr>
        <w:ind w:left="567" w:hanging="567"/>
        <w:rPr>
          <w:rFonts w:ascii="Calibri" w:hAnsi="Calibri" w:cs="SymbolMT"/>
          <w:color w:val="auto"/>
          <w:sz w:val="22"/>
          <w:szCs w:val="22"/>
        </w:rPr>
      </w:pPr>
      <w:r>
        <w:rPr>
          <w:rFonts w:ascii="Calibri" w:hAnsi="Calibri" w:cs="SymbolMT"/>
          <w:color w:val="auto"/>
          <w:sz w:val="22"/>
          <w:szCs w:val="22"/>
        </w:rPr>
        <w:t xml:space="preserve">Heads of </w:t>
      </w:r>
      <w:r w:rsidR="001A608D">
        <w:rPr>
          <w:rFonts w:ascii="Calibri" w:hAnsi="Calibri" w:cs="SymbolMT"/>
          <w:color w:val="auto"/>
          <w:sz w:val="22"/>
          <w:szCs w:val="22"/>
        </w:rPr>
        <w:t>Business/</w:t>
      </w:r>
      <w:r>
        <w:rPr>
          <w:rFonts w:ascii="Calibri" w:hAnsi="Calibri" w:cs="SymbolMT"/>
          <w:color w:val="auto"/>
          <w:sz w:val="22"/>
          <w:szCs w:val="22"/>
        </w:rPr>
        <w:t xml:space="preserve">Department and General Managers </w:t>
      </w:r>
      <w:r w:rsidR="005730E1" w:rsidRPr="009B5908">
        <w:rPr>
          <w:rFonts w:ascii="Calibri" w:hAnsi="Calibri" w:cs="SymbolMT"/>
          <w:color w:val="auto"/>
          <w:sz w:val="22"/>
          <w:szCs w:val="22"/>
        </w:rPr>
        <w:t xml:space="preserve">must ensure that </w:t>
      </w:r>
      <w:r>
        <w:rPr>
          <w:rFonts w:ascii="Calibri" w:hAnsi="Calibri" w:cs="SymbolMT"/>
          <w:color w:val="auto"/>
          <w:sz w:val="22"/>
          <w:szCs w:val="22"/>
        </w:rPr>
        <w:t>the</w:t>
      </w:r>
      <w:r w:rsidR="005730E1" w:rsidRPr="009B5908">
        <w:rPr>
          <w:rFonts w:ascii="Calibri" w:hAnsi="Calibri" w:cs="SymbolMT"/>
          <w:color w:val="auto"/>
          <w:sz w:val="22"/>
          <w:szCs w:val="22"/>
        </w:rPr>
        <w:t xml:space="preserve"> OHS Risk Register:</w:t>
      </w:r>
    </w:p>
    <w:p w14:paraId="1714750F" w14:textId="77777777" w:rsidR="005730E1" w:rsidRPr="009B5908" w:rsidRDefault="005730E1" w:rsidP="009B5908">
      <w:pPr>
        <w:pStyle w:val="Default"/>
        <w:ind w:left="567"/>
        <w:rPr>
          <w:rFonts w:ascii="Calibri" w:hAnsi="Calibri" w:cs="SymbolMT"/>
          <w:color w:val="auto"/>
          <w:sz w:val="22"/>
          <w:szCs w:val="22"/>
        </w:rPr>
      </w:pPr>
    </w:p>
    <w:p w14:paraId="06DB8589" w14:textId="5C528028" w:rsidR="005730E1" w:rsidRPr="009B5908" w:rsidRDefault="005730E1" w:rsidP="00662908">
      <w:pPr>
        <w:pStyle w:val="Default"/>
        <w:numPr>
          <w:ilvl w:val="2"/>
          <w:numId w:val="1"/>
        </w:numPr>
        <w:ind w:left="1560" w:hanging="993"/>
        <w:rPr>
          <w:rFonts w:ascii="Calibri" w:hAnsi="Calibri" w:cs="SymbolMT"/>
          <w:color w:val="auto"/>
          <w:sz w:val="22"/>
          <w:szCs w:val="22"/>
        </w:rPr>
      </w:pPr>
      <w:r w:rsidRPr="009B5908">
        <w:rPr>
          <w:rFonts w:ascii="Calibri" w:hAnsi="Calibri" w:cs="SymbolMT"/>
          <w:color w:val="auto"/>
          <w:sz w:val="22"/>
          <w:szCs w:val="22"/>
        </w:rPr>
        <w:t xml:space="preserve">Identifies and assesses risks that have the potential to impact </w:t>
      </w:r>
      <w:r w:rsidR="00662908">
        <w:rPr>
          <w:rFonts w:ascii="Calibri" w:hAnsi="Calibri" w:cs="SymbolMT"/>
          <w:color w:val="auto"/>
          <w:sz w:val="22"/>
          <w:szCs w:val="22"/>
        </w:rPr>
        <w:t>their area</w:t>
      </w:r>
    </w:p>
    <w:p w14:paraId="2E9E9E61" w14:textId="77777777" w:rsidR="005730E1" w:rsidRPr="009B5908" w:rsidRDefault="005730E1" w:rsidP="00662908">
      <w:pPr>
        <w:pStyle w:val="Default"/>
        <w:rPr>
          <w:rFonts w:ascii="Calibri" w:hAnsi="Calibri" w:cs="SymbolMT"/>
          <w:color w:val="auto"/>
          <w:sz w:val="22"/>
          <w:szCs w:val="22"/>
        </w:rPr>
      </w:pPr>
    </w:p>
    <w:p w14:paraId="162EBF44" w14:textId="640B7597" w:rsidR="005730E1" w:rsidRPr="009B5908" w:rsidRDefault="005730E1" w:rsidP="00662908">
      <w:pPr>
        <w:pStyle w:val="Default"/>
        <w:numPr>
          <w:ilvl w:val="2"/>
          <w:numId w:val="1"/>
        </w:numPr>
        <w:ind w:left="1560" w:hanging="993"/>
        <w:rPr>
          <w:rFonts w:ascii="Calibri" w:hAnsi="Calibri" w:cs="SymbolMT"/>
          <w:color w:val="auto"/>
          <w:sz w:val="22"/>
          <w:szCs w:val="22"/>
        </w:rPr>
      </w:pPr>
      <w:r w:rsidRPr="009B5908">
        <w:rPr>
          <w:rFonts w:ascii="Calibri" w:hAnsi="Calibri" w:cs="SymbolMT"/>
          <w:color w:val="auto"/>
          <w:sz w:val="22"/>
          <w:szCs w:val="22"/>
        </w:rPr>
        <w:t>Details any strategies in place to eliminate or minimise identified risks</w:t>
      </w:r>
    </w:p>
    <w:p w14:paraId="1A6C46E2" w14:textId="77777777" w:rsidR="005730E1" w:rsidRPr="009B5908" w:rsidRDefault="005730E1" w:rsidP="00662908">
      <w:pPr>
        <w:pStyle w:val="Default"/>
        <w:ind w:left="1560"/>
        <w:rPr>
          <w:rFonts w:ascii="Calibri" w:hAnsi="Calibri" w:cs="SymbolMT"/>
          <w:color w:val="auto"/>
          <w:sz w:val="22"/>
          <w:szCs w:val="22"/>
        </w:rPr>
      </w:pPr>
    </w:p>
    <w:p w14:paraId="46E801E6" w14:textId="26AB13C0" w:rsidR="005730E1" w:rsidRPr="009B5908" w:rsidRDefault="005730E1" w:rsidP="00662908">
      <w:pPr>
        <w:pStyle w:val="Default"/>
        <w:numPr>
          <w:ilvl w:val="2"/>
          <w:numId w:val="1"/>
        </w:numPr>
        <w:ind w:left="1560" w:hanging="993"/>
        <w:rPr>
          <w:rFonts w:ascii="Calibri" w:hAnsi="Calibri" w:cs="SymbolMT"/>
          <w:color w:val="auto"/>
          <w:sz w:val="22"/>
          <w:szCs w:val="22"/>
        </w:rPr>
      </w:pPr>
      <w:r w:rsidRPr="009B5908">
        <w:rPr>
          <w:rFonts w:ascii="Calibri" w:hAnsi="Calibri" w:cs="SymbolMT"/>
          <w:color w:val="auto"/>
          <w:sz w:val="22"/>
          <w:szCs w:val="22"/>
        </w:rPr>
        <w:t>Details any proposed strategies to eliminate or minimise risk and specifies a person responsible and timeframe for implementation</w:t>
      </w:r>
    </w:p>
    <w:p w14:paraId="4D9DBE6E" w14:textId="77777777" w:rsidR="005730E1" w:rsidRPr="009B5908" w:rsidRDefault="005730E1" w:rsidP="00662908">
      <w:pPr>
        <w:pStyle w:val="Default"/>
        <w:ind w:left="1560"/>
        <w:rPr>
          <w:rFonts w:ascii="Calibri" w:hAnsi="Calibri" w:cs="SymbolMT"/>
          <w:color w:val="auto"/>
          <w:sz w:val="22"/>
          <w:szCs w:val="22"/>
        </w:rPr>
      </w:pPr>
    </w:p>
    <w:p w14:paraId="379F4EB0" w14:textId="77777777" w:rsidR="005730E1" w:rsidRPr="009B5908" w:rsidRDefault="005730E1" w:rsidP="00662908">
      <w:pPr>
        <w:pStyle w:val="Default"/>
        <w:numPr>
          <w:ilvl w:val="2"/>
          <w:numId w:val="1"/>
        </w:numPr>
        <w:ind w:left="1560" w:hanging="993"/>
        <w:rPr>
          <w:rFonts w:ascii="Calibri" w:hAnsi="Calibri" w:cs="SymbolMT"/>
          <w:color w:val="auto"/>
          <w:sz w:val="22"/>
          <w:szCs w:val="22"/>
        </w:rPr>
      </w:pPr>
      <w:r w:rsidRPr="009B5908">
        <w:rPr>
          <w:rFonts w:ascii="Calibri" w:hAnsi="Calibri" w:cs="SymbolMT"/>
          <w:color w:val="auto"/>
          <w:sz w:val="22"/>
          <w:szCs w:val="22"/>
        </w:rPr>
        <w:t>Has been reviewed at least annually.</w:t>
      </w:r>
    </w:p>
    <w:p w14:paraId="759A8FC6" w14:textId="77777777" w:rsidR="005730E1" w:rsidRPr="009B5908" w:rsidRDefault="005730E1" w:rsidP="009B5908">
      <w:pPr>
        <w:pStyle w:val="Default"/>
        <w:ind w:left="567"/>
        <w:rPr>
          <w:rFonts w:ascii="Calibri" w:hAnsi="Calibri" w:cs="SymbolMT"/>
          <w:color w:val="auto"/>
          <w:sz w:val="22"/>
          <w:szCs w:val="22"/>
        </w:rPr>
      </w:pPr>
    </w:p>
    <w:p w14:paraId="458A96F7" w14:textId="59CD2D41" w:rsidR="005730E1" w:rsidRDefault="005730E1" w:rsidP="009B5908">
      <w:pPr>
        <w:pStyle w:val="Default"/>
        <w:numPr>
          <w:ilvl w:val="1"/>
          <w:numId w:val="1"/>
        </w:numPr>
        <w:ind w:left="567" w:hanging="567"/>
        <w:rPr>
          <w:rFonts w:ascii="Calibri" w:hAnsi="Calibri" w:cs="SymbolMT"/>
          <w:color w:val="auto"/>
          <w:sz w:val="22"/>
          <w:szCs w:val="22"/>
        </w:rPr>
      </w:pPr>
      <w:r w:rsidRPr="009B5908">
        <w:rPr>
          <w:rFonts w:ascii="Calibri" w:hAnsi="Calibri" w:cs="SymbolMT"/>
          <w:color w:val="auto"/>
          <w:sz w:val="22"/>
          <w:szCs w:val="22"/>
        </w:rPr>
        <w:t xml:space="preserve">Any party may choose to initiate the </w:t>
      </w:r>
      <w:r w:rsidR="008E2980" w:rsidRPr="008E2980">
        <w:rPr>
          <w:rFonts w:ascii="Calibri" w:hAnsi="Calibri" w:cs="SymbolMT"/>
          <w:color w:val="auto"/>
          <w:sz w:val="22"/>
          <w:szCs w:val="22"/>
        </w:rPr>
        <w:t>OHS</w:t>
      </w:r>
      <w:r w:rsidRPr="008E2980">
        <w:rPr>
          <w:rFonts w:ascii="Calibri" w:hAnsi="Calibri" w:cs="SymbolMT"/>
          <w:color w:val="auto"/>
          <w:sz w:val="22"/>
          <w:szCs w:val="22"/>
        </w:rPr>
        <w:t xml:space="preserve"> Issue Resolution Procedure</w:t>
      </w:r>
      <w:r w:rsidRPr="009B5908">
        <w:rPr>
          <w:rFonts w:ascii="Calibri" w:hAnsi="Calibri" w:cs="SymbolMT"/>
          <w:color w:val="auto"/>
          <w:sz w:val="22"/>
          <w:szCs w:val="22"/>
        </w:rPr>
        <w:t xml:space="preserve"> if there is any dispute as to whether:</w:t>
      </w:r>
    </w:p>
    <w:p w14:paraId="39EA71F6" w14:textId="77777777" w:rsidR="008E2980" w:rsidRPr="009B5908" w:rsidRDefault="008E2980" w:rsidP="008E2980">
      <w:pPr>
        <w:pStyle w:val="Default"/>
        <w:ind w:left="567"/>
        <w:rPr>
          <w:rFonts w:ascii="Calibri" w:hAnsi="Calibri" w:cs="SymbolMT"/>
          <w:color w:val="auto"/>
          <w:sz w:val="22"/>
          <w:szCs w:val="22"/>
        </w:rPr>
      </w:pPr>
    </w:p>
    <w:p w14:paraId="70CE5B44" w14:textId="172F9C00" w:rsidR="005730E1" w:rsidRPr="00662908" w:rsidRDefault="005730E1" w:rsidP="00662908">
      <w:pPr>
        <w:pStyle w:val="ListParagraph"/>
        <w:numPr>
          <w:ilvl w:val="0"/>
          <w:numId w:val="29"/>
        </w:numPr>
        <w:jc w:val="both"/>
        <w:rPr>
          <w:rFonts w:ascii="Calibri" w:hAnsi="Calibri" w:cs="SymbolMT"/>
          <w:sz w:val="22"/>
          <w:szCs w:val="22"/>
        </w:rPr>
      </w:pPr>
      <w:r w:rsidRPr="00662908">
        <w:rPr>
          <w:rFonts w:ascii="Calibri" w:hAnsi="Calibri" w:cs="SymbolMT"/>
          <w:sz w:val="22"/>
          <w:szCs w:val="22"/>
        </w:rPr>
        <w:t>A risk is acceptable</w:t>
      </w:r>
    </w:p>
    <w:p w14:paraId="3790423B" w14:textId="18807AFA" w:rsidR="005730E1" w:rsidRPr="00662908" w:rsidRDefault="005730E1" w:rsidP="00662908">
      <w:pPr>
        <w:pStyle w:val="ListParagraph"/>
        <w:numPr>
          <w:ilvl w:val="0"/>
          <w:numId w:val="29"/>
        </w:numPr>
        <w:jc w:val="both"/>
        <w:rPr>
          <w:rFonts w:ascii="Calibri" w:hAnsi="Calibri" w:cs="SymbolMT"/>
          <w:sz w:val="22"/>
          <w:szCs w:val="22"/>
        </w:rPr>
      </w:pPr>
      <w:r w:rsidRPr="00662908">
        <w:rPr>
          <w:rFonts w:ascii="Calibri" w:hAnsi="Calibri" w:cs="SymbolMT"/>
          <w:sz w:val="22"/>
          <w:szCs w:val="22"/>
        </w:rPr>
        <w:t>There is the need for a risk assessment</w:t>
      </w:r>
    </w:p>
    <w:p w14:paraId="34499518" w14:textId="77683F65" w:rsidR="005730E1" w:rsidRPr="00662908" w:rsidRDefault="005730E1" w:rsidP="00662908">
      <w:pPr>
        <w:pStyle w:val="ListParagraph"/>
        <w:numPr>
          <w:ilvl w:val="0"/>
          <w:numId w:val="29"/>
        </w:numPr>
        <w:jc w:val="both"/>
        <w:rPr>
          <w:rFonts w:ascii="Calibri" w:hAnsi="Calibri" w:cs="SymbolMT"/>
          <w:sz w:val="22"/>
          <w:szCs w:val="22"/>
        </w:rPr>
      </w:pPr>
      <w:r w:rsidRPr="00662908">
        <w:rPr>
          <w:rFonts w:ascii="Calibri" w:hAnsi="Calibri" w:cs="SymbolMT"/>
          <w:sz w:val="22"/>
          <w:szCs w:val="22"/>
        </w:rPr>
        <w:t xml:space="preserve">Risks were adequately </w:t>
      </w:r>
      <w:r w:rsidR="0081718B" w:rsidRPr="00662908">
        <w:rPr>
          <w:rFonts w:ascii="Calibri" w:hAnsi="Calibri" w:cs="SymbolMT"/>
          <w:sz w:val="22"/>
          <w:szCs w:val="22"/>
        </w:rPr>
        <w:t>evaluated,</w:t>
      </w:r>
      <w:r w:rsidRPr="00662908">
        <w:rPr>
          <w:rFonts w:ascii="Calibri" w:hAnsi="Calibri" w:cs="SymbolMT"/>
          <w:sz w:val="22"/>
          <w:szCs w:val="22"/>
        </w:rPr>
        <w:t xml:space="preserve"> and sufficient controls were identified</w:t>
      </w:r>
    </w:p>
    <w:p w14:paraId="05E99463" w14:textId="3BF3D2B2" w:rsidR="00662908" w:rsidRDefault="005730E1" w:rsidP="00662908">
      <w:pPr>
        <w:pStyle w:val="ListParagraph"/>
        <w:numPr>
          <w:ilvl w:val="0"/>
          <w:numId w:val="29"/>
        </w:numPr>
        <w:jc w:val="both"/>
        <w:rPr>
          <w:rFonts w:ascii="Calibri" w:hAnsi="Calibri" w:cs="SymbolMT"/>
          <w:sz w:val="22"/>
          <w:szCs w:val="22"/>
        </w:rPr>
      </w:pPr>
      <w:r w:rsidRPr="00662908">
        <w:rPr>
          <w:rFonts w:ascii="Calibri" w:hAnsi="Calibri" w:cs="SymbolMT"/>
          <w:sz w:val="22"/>
          <w:szCs w:val="22"/>
        </w:rPr>
        <w:t>The risk assessment owner or approver is appropriate.</w:t>
      </w:r>
    </w:p>
    <w:p w14:paraId="0FE0BE5E" w14:textId="2F4E0A14" w:rsidR="005730E1" w:rsidRPr="00662908" w:rsidRDefault="005730E1" w:rsidP="00662908">
      <w:pPr>
        <w:rPr>
          <w:rFonts w:ascii="Calibri" w:hAnsi="Calibri" w:cs="SymbolMT"/>
          <w:sz w:val="22"/>
          <w:szCs w:val="22"/>
        </w:rPr>
      </w:pPr>
    </w:p>
    <w:p w14:paraId="6CEE4532" w14:textId="77777777" w:rsidR="00921EAB" w:rsidRDefault="00921EAB" w:rsidP="005730E1">
      <w:pPr>
        <w:jc w:val="both"/>
        <w:rPr>
          <w:rFonts w:ascii="Calibri" w:hAnsi="Calibri" w:cs="SymbolMT"/>
          <w:sz w:val="22"/>
          <w:szCs w:val="22"/>
        </w:rPr>
      </w:pPr>
    </w:p>
    <w:p w14:paraId="0BE187F4" w14:textId="77777777" w:rsidR="005730E1" w:rsidRPr="00921EAB" w:rsidRDefault="005730E1" w:rsidP="00921EAB">
      <w:pPr>
        <w:numPr>
          <w:ilvl w:val="0"/>
          <w:numId w:val="1"/>
        </w:numPr>
        <w:tabs>
          <w:tab w:val="num" w:pos="540"/>
        </w:tabs>
        <w:ind w:left="0" w:firstLine="0"/>
        <w:jc w:val="both"/>
        <w:rPr>
          <w:rFonts w:ascii="Calibri" w:hAnsi="Calibri"/>
          <w:b/>
          <w:bCs/>
          <w:color w:val="003300"/>
          <w:sz w:val="28"/>
          <w:szCs w:val="28"/>
        </w:rPr>
      </w:pPr>
      <w:r w:rsidRPr="00921EAB">
        <w:rPr>
          <w:rFonts w:ascii="Calibri" w:hAnsi="Calibri"/>
          <w:b/>
          <w:bCs/>
          <w:color w:val="003300"/>
          <w:sz w:val="28"/>
          <w:szCs w:val="28"/>
        </w:rPr>
        <w:t>OHS Risk Assessment Process</w:t>
      </w:r>
    </w:p>
    <w:p w14:paraId="6629479F" w14:textId="77777777" w:rsidR="00921EAB" w:rsidRDefault="00921EAB" w:rsidP="005730E1">
      <w:pPr>
        <w:jc w:val="both"/>
        <w:rPr>
          <w:rFonts w:ascii="Calibri" w:hAnsi="Calibri" w:cs="SymbolMT"/>
          <w:sz w:val="22"/>
          <w:szCs w:val="22"/>
        </w:rPr>
      </w:pPr>
    </w:p>
    <w:p w14:paraId="158D745D" w14:textId="7C32F341" w:rsidR="00921EAB" w:rsidRDefault="005730E1" w:rsidP="00104717">
      <w:pPr>
        <w:pStyle w:val="Default"/>
        <w:numPr>
          <w:ilvl w:val="1"/>
          <w:numId w:val="1"/>
        </w:numPr>
        <w:ind w:left="567" w:hanging="567"/>
        <w:rPr>
          <w:rFonts w:ascii="Calibri" w:hAnsi="Calibri" w:cs="SymbolMT"/>
          <w:color w:val="auto"/>
          <w:sz w:val="22"/>
          <w:szCs w:val="22"/>
        </w:rPr>
      </w:pPr>
      <w:r w:rsidRPr="005A5103">
        <w:rPr>
          <w:rFonts w:ascii="Calibri" w:hAnsi="Calibri" w:cs="SymbolMT"/>
          <w:color w:val="auto"/>
          <w:sz w:val="22"/>
          <w:szCs w:val="22"/>
        </w:rPr>
        <w:t>The Risk Owner must be competent in the process of risk assessment</w:t>
      </w:r>
    </w:p>
    <w:p w14:paraId="49AB002B" w14:textId="77777777" w:rsidR="005A5103" w:rsidRPr="005A5103" w:rsidRDefault="005A5103" w:rsidP="005A5103">
      <w:pPr>
        <w:pStyle w:val="Default"/>
        <w:ind w:left="567"/>
        <w:rPr>
          <w:rFonts w:ascii="Calibri" w:hAnsi="Calibri" w:cs="SymbolMT"/>
          <w:color w:val="auto"/>
          <w:sz w:val="22"/>
          <w:szCs w:val="22"/>
        </w:rPr>
      </w:pPr>
    </w:p>
    <w:p w14:paraId="6EB5E2E8" w14:textId="77777777" w:rsidR="005730E1" w:rsidRPr="005730E1" w:rsidRDefault="005730E1" w:rsidP="00662908">
      <w:pPr>
        <w:pStyle w:val="Default"/>
        <w:numPr>
          <w:ilvl w:val="1"/>
          <w:numId w:val="1"/>
        </w:numPr>
        <w:ind w:left="567" w:hanging="567"/>
        <w:rPr>
          <w:rFonts w:ascii="Calibri" w:hAnsi="Calibri" w:cs="SymbolMT"/>
          <w:sz w:val="22"/>
          <w:szCs w:val="22"/>
        </w:rPr>
      </w:pPr>
      <w:r w:rsidRPr="00662908">
        <w:rPr>
          <w:rFonts w:ascii="Calibri" w:hAnsi="Calibri" w:cs="SymbolMT"/>
          <w:color w:val="auto"/>
          <w:sz w:val="22"/>
          <w:szCs w:val="22"/>
        </w:rPr>
        <w:t>The Risk Owner</w:t>
      </w:r>
      <w:r w:rsidRPr="005730E1">
        <w:rPr>
          <w:rFonts w:ascii="Calibri" w:hAnsi="Calibri" w:cs="SymbolMT"/>
          <w:sz w:val="22"/>
          <w:szCs w:val="22"/>
        </w:rPr>
        <w:t xml:space="preserve"> must ensure that:</w:t>
      </w:r>
    </w:p>
    <w:p w14:paraId="52CED74A" w14:textId="36CFEE69" w:rsidR="005730E1" w:rsidRPr="00921EAB" w:rsidRDefault="005730E1" w:rsidP="00921EAB">
      <w:pPr>
        <w:pStyle w:val="ListParagraph"/>
        <w:numPr>
          <w:ilvl w:val="0"/>
          <w:numId w:val="18"/>
        </w:numPr>
        <w:jc w:val="both"/>
        <w:rPr>
          <w:rFonts w:ascii="Calibri" w:hAnsi="Calibri" w:cs="SymbolMT"/>
          <w:sz w:val="22"/>
          <w:szCs w:val="22"/>
        </w:rPr>
      </w:pPr>
      <w:r w:rsidRPr="00921EAB">
        <w:rPr>
          <w:rFonts w:ascii="Calibri" w:hAnsi="Calibri" w:cs="SymbolMT"/>
          <w:sz w:val="22"/>
          <w:szCs w:val="22"/>
        </w:rPr>
        <w:t>The appropriate Risk Approver is selected for the relevant activity, unless the risk assessment is centrally managed</w:t>
      </w:r>
    </w:p>
    <w:p w14:paraId="64261935" w14:textId="226B3387" w:rsidR="005730E1" w:rsidRPr="00921EAB" w:rsidRDefault="005730E1" w:rsidP="00921EAB">
      <w:pPr>
        <w:pStyle w:val="ListParagraph"/>
        <w:numPr>
          <w:ilvl w:val="0"/>
          <w:numId w:val="18"/>
        </w:numPr>
        <w:jc w:val="both"/>
        <w:rPr>
          <w:rFonts w:ascii="Calibri" w:hAnsi="Calibri" w:cs="SymbolMT"/>
          <w:sz w:val="22"/>
          <w:szCs w:val="22"/>
        </w:rPr>
      </w:pPr>
      <w:r w:rsidRPr="00921EAB">
        <w:rPr>
          <w:rFonts w:ascii="Calibri" w:hAnsi="Calibri" w:cs="SymbolMT"/>
          <w:sz w:val="22"/>
          <w:szCs w:val="22"/>
        </w:rPr>
        <w:t xml:space="preserve">All risk assessments are documented in </w:t>
      </w:r>
      <w:r w:rsidR="008E2980">
        <w:rPr>
          <w:rFonts w:ascii="Calibri" w:hAnsi="Calibri" w:cs="SymbolMT"/>
          <w:sz w:val="22"/>
          <w:szCs w:val="22"/>
        </w:rPr>
        <w:t xml:space="preserve">the Data Management Library </w:t>
      </w:r>
      <w:r w:rsidR="00A10725">
        <w:rPr>
          <w:rFonts w:ascii="Calibri" w:hAnsi="Calibri" w:cs="SymbolMT"/>
          <w:sz w:val="22"/>
          <w:szCs w:val="22"/>
        </w:rPr>
        <w:t xml:space="preserve">(DML) </w:t>
      </w:r>
      <w:r w:rsidR="008E2980">
        <w:rPr>
          <w:rFonts w:ascii="Calibri" w:hAnsi="Calibri" w:cs="SymbolMT"/>
          <w:sz w:val="22"/>
          <w:szCs w:val="22"/>
        </w:rPr>
        <w:t>on SharePoint</w:t>
      </w:r>
      <w:r w:rsidR="00662908">
        <w:rPr>
          <w:rFonts w:ascii="Calibri" w:hAnsi="Calibri" w:cs="SymbolMT"/>
          <w:sz w:val="22"/>
          <w:szCs w:val="22"/>
        </w:rPr>
        <w:t xml:space="preserve"> </w:t>
      </w:r>
      <w:r w:rsidRPr="00921EAB">
        <w:rPr>
          <w:rFonts w:ascii="Calibri" w:hAnsi="Calibri" w:cs="SymbolMT"/>
          <w:sz w:val="22"/>
          <w:szCs w:val="22"/>
        </w:rPr>
        <w:t xml:space="preserve">unless otherwise approved by the </w:t>
      </w:r>
      <w:r w:rsidR="00921EAB" w:rsidRPr="00921EAB">
        <w:rPr>
          <w:rFonts w:ascii="Calibri" w:hAnsi="Calibri" w:cs="SymbolMT"/>
          <w:sz w:val="22"/>
          <w:szCs w:val="22"/>
        </w:rPr>
        <w:t>SHE S</w:t>
      </w:r>
      <w:r w:rsidR="00002811">
        <w:rPr>
          <w:rFonts w:ascii="Calibri" w:hAnsi="Calibri" w:cs="SymbolMT"/>
          <w:sz w:val="22"/>
          <w:szCs w:val="22"/>
        </w:rPr>
        <w:t>pecialist</w:t>
      </w:r>
    </w:p>
    <w:p w14:paraId="24A1F29A" w14:textId="73099EB3" w:rsidR="005730E1" w:rsidRPr="00921EAB" w:rsidRDefault="005730E1" w:rsidP="00921EAB">
      <w:pPr>
        <w:pStyle w:val="ListParagraph"/>
        <w:numPr>
          <w:ilvl w:val="0"/>
          <w:numId w:val="18"/>
        </w:numPr>
        <w:jc w:val="both"/>
        <w:rPr>
          <w:rFonts w:ascii="Calibri" w:hAnsi="Calibri" w:cs="SymbolMT"/>
          <w:sz w:val="22"/>
          <w:szCs w:val="22"/>
        </w:rPr>
      </w:pPr>
      <w:r w:rsidRPr="00921EAB">
        <w:rPr>
          <w:rFonts w:ascii="Calibri" w:hAnsi="Calibri" w:cs="SymbolMT"/>
          <w:sz w:val="22"/>
          <w:szCs w:val="22"/>
        </w:rPr>
        <w:t>Risk assessments that include confidential information (</w:t>
      </w:r>
      <w:r w:rsidR="0081718B" w:rsidRPr="00921EAB">
        <w:rPr>
          <w:rFonts w:ascii="Calibri" w:hAnsi="Calibri" w:cs="SymbolMT"/>
          <w:sz w:val="22"/>
          <w:szCs w:val="22"/>
        </w:rPr>
        <w:t>e.g.,</w:t>
      </w:r>
      <w:r w:rsidRPr="00921EAB">
        <w:rPr>
          <w:rFonts w:ascii="Calibri" w:hAnsi="Calibri" w:cs="SymbolMT"/>
          <w:sz w:val="22"/>
          <w:szCs w:val="22"/>
        </w:rPr>
        <w:t xml:space="preserve"> a person’s health condition, commercial in confidence) </w:t>
      </w:r>
      <w:r w:rsidR="00020CA9">
        <w:rPr>
          <w:rFonts w:ascii="Calibri" w:hAnsi="Calibri" w:cs="SymbolMT"/>
          <w:sz w:val="22"/>
          <w:szCs w:val="22"/>
        </w:rPr>
        <w:t>must have r</w:t>
      </w:r>
      <w:r w:rsidRPr="00921EAB">
        <w:rPr>
          <w:rFonts w:ascii="Calibri" w:hAnsi="Calibri" w:cs="SymbolMT"/>
          <w:sz w:val="22"/>
          <w:szCs w:val="22"/>
        </w:rPr>
        <w:t xml:space="preserve">estricted </w:t>
      </w:r>
      <w:r w:rsidR="00020CA9">
        <w:rPr>
          <w:rFonts w:ascii="Calibri" w:hAnsi="Calibri" w:cs="SymbolMT"/>
          <w:sz w:val="22"/>
          <w:szCs w:val="22"/>
        </w:rPr>
        <w:t xml:space="preserve">access and storage controls applied </w:t>
      </w:r>
      <w:r w:rsidRPr="00921EAB">
        <w:rPr>
          <w:rFonts w:ascii="Calibri" w:hAnsi="Calibri" w:cs="SymbolMT"/>
          <w:sz w:val="22"/>
          <w:szCs w:val="22"/>
        </w:rPr>
        <w:t>Risk Assessment option</w:t>
      </w:r>
    </w:p>
    <w:p w14:paraId="170652A8" w14:textId="2E9FAAD6" w:rsidR="00425AAD" w:rsidRDefault="005730E1" w:rsidP="00921EAB">
      <w:pPr>
        <w:pStyle w:val="ListParagraph"/>
        <w:numPr>
          <w:ilvl w:val="0"/>
          <w:numId w:val="18"/>
        </w:numPr>
        <w:jc w:val="both"/>
        <w:rPr>
          <w:rFonts w:ascii="Calibri" w:hAnsi="Calibri" w:cs="SymbolMT"/>
          <w:sz w:val="22"/>
          <w:szCs w:val="22"/>
        </w:rPr>
      </w:pPr>
      <w:r w:rsidRPr="00921EAB">
        <w:rPr>
          <w:rFonts w:ascii="Calibri" w:hAnsi="Calibri" w:cs="SymbolMT"/>
          <w:sz w:val="22"/>
          <w:szCs w:val="22"/>
        </w:rPr>
        <w:lastRenderedPageBreak/>
        <w:t xml:space="preserve">A standard naming convention is used in the prefix of the Risk Assessment Name, which identifies their </w:t>
      </w:r>
      <w:r w:rsidR="00425AAD">
        <w:rPr>
          <w:rFonts w:ascii="Calibri" w:hAnsi="Calibri" w:cs="SymbolMT"/>
          <w:sz w:val="22"/>
          <w:szCs w:val="22"/>
        </w:rPr>
        <w:t>Location&gt;Department&gt;</w:t>
      </w:r>
      <w:r w:rsidR="00020CA9">
        <w:rPr>
          <w:rFonts w:ascii="Calibri" w:hAnsi="Calibri" w:cs="SymbolMT"/>
          <w:sz w:val="22"/>
          <w:szCs w:val="22"/>
        </w:rPr>
        <w:t>Title</w:t>
      </w:r>
    </w:p>
    <w:p w14:paraId="73E4CA72" w14:textId="689DB2AC" w:rsidR="005730E1" w:rsidRPr="00921EAB" w:rsidRDefault="005730E1" w:rsidP="00425AAD">
      <w:pPr>
        <w:pStyle w:val="ListParagraph"/>
        <w:jc w:val="both"/>
        <w:rPr>
          <w:rFonts w:ascii="Calibri" w:hAnsi="Calibri" w:cs="SymbolMT"/>
          <w:sz w:val="22"/>
          <w:szCs w:val="22"/>
        </w:rPr>
      </w:pPr>
    </w:p>
    <w:p w14:paraId="2B3762B7" w14:textId="77777777" w:rsidR="00E40E17" w:rsidRDefault="005730E1" w:rsidP="00921EAB">
      <w:pPr>
        <w:pStyle w:val="ListParagraph"/>
        <w:numPr>
          <w:ilvl w:val="0"/>
          <w:numId w:val="18"/>
        </w:numPr>
        <w:jc w:val="both"/>
        <w:rPr>
          <w:rFonts w:ascii="Calibri" w:hAnsi="Calibri" w:cs="SymbolMT"/>
          <w:sz w:val="22"/>
          <w:szCs w:val="22"/>
        </w:rPr>
      </w:pPr>
      <w:r w:rsidRPr="00921EAB">
        <w:rPr>
          <w:rFonts w:ascii="Calibri" w:hAnsi="Calibri" w:cs="SymbolMT"/>
          <w:sz w:val="22"/>
          <w:szCs w:val="22"/>
        </w:rPr>
        <w:t>The scope of the risk assessment has been clearly defined and includes details of:</w:t>
      </w:r>
    </w:p>
    <w:p w14:paraId="06D2BE28" w14:textId="77777777" w:rsidR="00921EAB" w:rsidRDefault="00921EAB" w:rsidP="00921EAB">
      <w:pPr>
        <w:pStyle w:val="ListParagraph"/>
        <w:jc w:val="both"/>
        <w:rPr>
          <w:rFonts w:ascii="Calibri" w:hAnsi="Calibri" w:cs="SymbolMT"/>
          <w:sz w:val="22"/>
          <w:szCs w:val="22"/>
        </w:rPr>
      </w:pPr>
    </w:p>
    <w:p w14:paraId="5DD5B66F" w14:textId="065D70CF" w:rsidR="00921EAB" w:rsidRPr="00921EAB" w:rsidRDefault="00921EAB" w:rsidP="00921EAB">
      <w:pPr>
        <w:pStyle w:val="ListParagraph"/>
        <w:numPr>
          <w:ilvl w:val="0"/>
          <w:numId w:val="19"/>
        </w:numPr>
        <w:jc w:val="both"/>
        <w:rPr>
          <w:rFonts w:ascii="Calibri" w:hAnsi="Calibri" w:cs="SymbolMT"/>
          <w:sz w:val="22"/>
          <w:szCs w:val="22"/>
        </w:rPr>
      </w:pPr>
      <w:r w:rsidRPr="00921EAB">
        <w:rPr>
          <w:rFonts w:ascii="Calibri" w:hAnsi="Calibri" w:cs="SymbolMT"/>
          <w:sz w:val="22"/>
          <w:szCs w:val="22"/>
        </w:rPr>
        <w:t>The activity being performed</w:t>
      </w:r>
    </w:p>
    <w:p w14:paraId="6AC4991D" w14:textId="4A277E74" w:rsidR="00921EAB" w:rsidRDefault="00921EAB" w:rsidP="00921EAB">
      <w:pPr>
        <w:pStyle w:val="ListParagraph"/>
        <w:numPr>
          <w:ilvl w:val="0"/>
          <w:numId w:val="19"/>
        </w:numPr>
        <w:jc w:val="both"/>
        <w:rPr>
          <w:rFonts w:ascii="Calibri" w:hAnsi="Calibri" w:cs="SymbolMT"/>
          <w:sz w:val="22"/>
          <w:szCs w:val="22"/>
        </w:rPr>
      </w:pPr>
      <w:r w:rsidRPr="00921EAB">
        <w:rPr>
          <w:rFonts w:ascii="Calibri" w:hAnsi="Calibri" w:cs="SymbolMT"/>
          <w:sz w:val="22"/>
          <w:szCs w:val="22"/>
        </w:rPr>
        <w:t>Any limitations (</w:t>
      </w:r>
      <w:r w:rsidR="0081718B" w:rsidRPr="00921EAB">
        <w:rPr>
          <w:rFonts w:ascii="Calibri" w:hAnsi="Calibri" w:cs="SymbolMT"/>
          <w:sz w:val="22"/>
          <w:szCs w:val="22"/>
        </w:rPr>
        <w:t>e.g.,</w:t>
      </w:r>
      <w:r w:rsidRPr="00921EAB">
        <w:rPr>
          <w:rFonts w:ascii="Calibri" w:hAnsi="Calibri" w:cs="SymbolMT"/>
          <w:sz w:val="22"/>
          <w:szCs w:val="22"/>
        </w:rPr>
        <w:t xml:space="preserve"> the assessment focuses only on specific elements of equipment or process)</w:t>
      </w:r>
      <w:r w:rsidR="00044C8B">
        <w:rPr>
          <w:rFonts w:ascii="Calibri" w:hAnsi="Calibri" w:cs="SymbolMT"/>
          <w:sz w:val="22"/>
          <w:szCs w:val="22"/>
        </w:rPr>
        <w:t>.</w:t>
      </w:r>
    </w:p>
    <w:p w14:paraId="1332D0BE" w14:textId="77777777" w:rsidR="00921EAB" w:rsidRPr="00921EAB" w:rsidRDefault="00921EAB" w:rsidP="00921EAB">
      <w:pPr>
        <w:pStyle w:val="ListParagraph"/>
        <w:jc w:val="both"/>
        <w:rPr>
          <w:rFonts w:ascii="Calibri" w:hAnsi="Calibri" w:cs="SymbolMT"/>
          <w:sz w:val="22"/>
          <w:szCs w:val="22"/>
        </w:rPr>
      </w:pPr>
    </w:p>
    <w:p w14:paraId="1F7ECF62" w14:textId="61104A51" w:rsidR="00921EAB" w:rsidRPr="00921EAB" w:rsidRDefault="00921EAB" w:rsidP="00921EAB">
      <w:pPr>
        <w:pStyle w:val="ListParagraph"/>
        <w:numPr>
          <w:ilvl w:val="0"/>
          <w:numId w:val="18"/>
        </w:numPr>
        <w:jc w:val="both"/>
        <w:rPr>
          <w:rFonts w:ascii="Calibri" w:hAnsi="Calibri" w:cs="SymbolMT"/>
          <w:sz w:val="22"/>
          <w:szCs w:val="22"/>
        </w:rPr>
      </w:pPr>
      <w:r w:rsidRPr="00921EAB">
        <w:rPr>
          <w:rFonts w:ascii="Calibri" w:hAnsi="Calibri" w:cs="SymbolMT"/>
          <w:sz w:val="22"/>
          <w:szCs w:val="22"/>
        </w:rPr>
        <w:t>Verify that the correct Risk Approver is selected</w:t>
      </w:r>
    </w:p>
    <w:p w14:paraId="02AD3F62" w14:textId="4F71A094" w:rsidR="0058104F" w:rsidRPr="0058104F" w:rsidRDefault="00921EAB" w:rsidP="0058104F">
      <w:pPr>
        <w:pStyle w:val="ListParagraph"/>
        <w:numPr>
          <w:ilvl w:val="0"/>
          <w:numId w:val="18"/>
        </w:numPr>
        <w:jc w:val="both"/>
        <w:rPr>
          <w:rFonts w:ascii="Calibri" w:hAnsi="Calibri" w:cs="SymbolMT"/>
          <w:sz w:val="22"/>
          <w:szCs w:val="22"/>
        </w:rPr>
      </w:pPr>
      <w:r w:rsidRPr="00921EAB">
        <w:rPr>
          <w:rFonts w:ascii="Calibri" w:hAnsi="Calibri" w:cs="SymbolMT"/>
          <w:sz w:val="22"/>
          <w:szCs w:val="22"/>
        </w:rPr>
        <w:t>Each potential risk factor is identified and described, including all mechanisms and associated agencies of injury and how the risk could be realised</w:t>
      </w:r>
      <w:r w:rsidR="0058104F">
        <w:rPr>
          <w:rFonts w:ascii="Calibri" w:hAnsi="Calibri" w:cs="SymbolMT"/>
          <w:sz w:val="22"/>
          <w:szCs w:val="22"/>
        </w:rPr>
        <w:t>.  See OHS Classification Guideline.</w:t>
      </w:r>
    </w:p>
    <w:p w14:paraId="525149D2" w14:textId="77777777" w:rsidR="00921EAB" w:rsidRDefault="00921EAB" w:rsidP="00921EAB">
      <w:pPr>
        <w:pStyle w:val="ListParagraph"/>
        <w:numPr>
          <w:ilvl w:val="0"/>
          <w:numId w:val="18"/>
        </w:numPr>
        <w:jc w:val="both"/>
        <w:rPr>
          <w:rFonts w:ascii="Calibri" w:hAnsi="Calibri" w:cs="SymbolMT"/>
          <w:sz w:val="22"/>
          <w:szCs w:val="22"/>
        </w:rPr>
      </w:pPr>
      <w:r w:rsidRPr="00921EAB">
        <w:rPr>
          <w:rFonts w:ascii="Calibri" w:hAnsi="Calibri" w:cs="SymbolMT"/>
          <w:sz w:val="22"/>
          <w:szCs w:val="22"/>
        </w:rPr>
        <w:t>The current level of risk has been assessed by:</w:t>
      </w:r>
    </w:p>
    <w:p w14:paraId="1389DD33" w14:textId="77777777" w:rsidR="00921EAB" w:rsidRPr="00921EAB" w:rsidRDefault="00921EAB" w:rsidP="00002811">
      <w:pPr>
        <w:pStyle w:val="ListParagraph"/>
        <w:jc w:val="both"/>
        <w:rPr>
          <w:rFonts w:ascii="Calibri" w:hAnsi="Calibri" w:cs="SymbolMT"/>
          <w:sz w:val="22"/>
          <w:szCs w:val="22"/>
        </w:rPr>
      </w:pPr>
    </w:p>
    <w:p w14:paraId="2AF7B430" w14:textId="144E8EF2" w:rsidR="00921EAB" w:rsidRPr="00921EAB" w:rsidRDefault="00921EAB" w:rsidP="00921EAB">
      <w:pPr>
        <w:pStyle w:val="ListParagraph"/>
        <w:numPr>
          <w:ilvl w:val="0"/>
          <w:numId w:val="21"/>
        </w:numPr>
        <w:jc w:val="both"/>
        <w:rPr>
          <w:rFonts w:ascii="Calibri" w:hAnsi="Calibri" w:cs="SymbolMT"/>
          <w:sz w:val="22"/>
          <w:szCs w:val="22"/>
        </w:rPr>
      </w:pPr>
      <w:r w:rsidRPr="00921EAB">
        <w:rPr>
          <w:rFonts w:ascii="Calibri" w:hAnsi="Calibri" w:cs="SymbolMT"/>
          <w:sz w:val="22"/>
          <w:szCs w:val="22"/>
        </w:rPr>
        <w:t>Confirming the availability and suitability of all existing control measures in place</w:t>
      </w:r>
    </w:p>
    <w:p w14:paraId="7BC853ED" w14:textId="6D028B12" w:rsidR="00921EAB" w:rsidRDefault="00921EAB" w:rsidP="00921EAB">
      <w:pPr>
        <w:pStyle w:val="ListParagraph"/>
        <w:numPr>
          <w:ilvl w:val="0"/>
          <w:numId w:val="21"/>
        </w:numPr>
        <w:jc w:val="both"/>
        <w:rPr>
          <w:rFonts w:ascii="Calibri" w:hAnsi="Calibri" w:cs="SymbolMT"/>
          <w:sz w:val="22"/>
          <w:szCs w:val="22"/>
        </w:rPr>
      </w:pPr>
      <w:r w:rsidRPr="00921EAB">
        <w:rPr>
          <w:rFonts w:ascii="Calibri" w:hAnsi="Calibri" w:cs="SymbolMT"/>
          <w:sz w:val="22"/>
          <w:szCs w:val="22"/>
        </w:rPr>
        <w:t xml:space="preserve">Utilising the Risk Matrix (refer to </w:t>
      </w:r>
      <w:r w:rsidR="00D97F51">
        <w:rPr>
          <w:rFonts w:ascii="Calibri" w:hAnsi="Calibri" w:cs="SymbolMT"/>
          <w:sz w:val="22"/>
          <w:szCs w:val="22"/>
        </w:rPr>
        <w:t>7</w:t>
      </w:r>
      <w:r w:rsidRPr="00921EAB">
        <w:rPr>
          <w:rFonts w:ascii="Calibri" w:hAnsi="Calibri" w:cs="SymbolMT"/>
          <w:sz w:val="22"/>
          <w:szCs w:val="22"/>
        </w:rPr>
        <w:t>.1) to assign most probable consequence and corresponding likelihood.</w:t>
      </w:r>
    </w:p>
    <w:p w14:paraId="4F4897AB" w14:textId="77777777" w:rsidR="00002811" w:rsidRPr="00921EAB" w:rsidRDefault="00002811" w:rsidP="00002811">
      <w:pPr>
        <w:pStyle w:val="ListParagraph"/>
        <w:jc w:val="both"/>
        <w:rPr>
          <w:rFonts w:ascii="Calibri" w:hAnsi="Calibri" w:cs="SymbolMT"/>
          <w:sz w:val="22"/>
          <w:szCs w:val="22"/>
        </w:rPr>
      </w:pPr>
    </w:p>
    <w:p w14:paraId="2EEF5C9B" w14:textId="1D209D1C" w:rsidR="00921EAB" w:rsidRPr="00921EAB" w:rsidRDefault="00921EAB" w:rsidP="00090697">
      <w:pPr>
        <w:pStyle w:val="ListParagraph"/>
        <w:numPr>
          <w:ilvl w:val="0"/>
          <w:numId w:val="18"/>
        </w:numPr>
        <w:jc w:val="both"/>
        <w:rPr>
          <w:rFonts w:ascii="Calibri" w:hAnsi="Calibri" w:cs="SymbolMT"/>
          <w:sz w:val="22"/>
          <w:szCs w:val="22"/>
        </w:rPr>
      </w:pPr>
      <w:r w:rsidRPr="00921EAB">
        <w:rPr>
          <w:rFonts w:ascii="Calibri" w:hAnsi="Calibri" w:cs="SymbolMT"/>
          <w:sz w:val="22"/>
          <w:szCs w:val="22"/>
        </w:rPr>
        <w:t xml:space="preserve">Key stakeholders, </w:t>
      </w:r>
      <w:r w:rsidR="0058104F" w:rsidRPr="00921EAB">
        <w:rPr>
          <w:rFonts w:ascii="Calibri" w:hAnsi="Calibri" w:cs="SymbolMT"/>
          <w:sz w:val="22"/>
          <w:szCs w:val="22"/>
        </w:rPr>
        <w:t>e.g.,</w:t>
      </w:r>
      <w:r w:rsidRPr="00921EAB">
        <w:rPr>
          <w:rFonts w:ascii="Calibri" w:hAnsi="Calibri" w:cs="SymbolMT"/>
          <w:sz w:val="22"/>
          <w:szCs w:val="22"/>
        </w:rPr>
        <w:t xml:space="preserve"> Operational Managers and relevant subject matter experts have been invited to review the assessment </w:t>
      </w:r>
      <w:r w:rsidR="0092043E">
        <w:rPr>
          <w:rFonts w:ascii="Calibri" w:hAnsi="Calibri" w:cs="SymbolMT"/>
          <w:sz w:val="22"/>
          <w:szCs w:val="22"/>
        </w:rPr>
        <w:t>as a</w:t>
      </w:r>
      <w:r w:rsidRPr="00921EAB">
        <w:rPr>
          <w:rFonts w:ascii="Calibri" w:hAnsi="Calibri" w:cs="SymbolMT"/>
          <w:sz w:val="22"/>
          <w:szCs w:val="22"/>
        </w:rPr>
        <w:t xml:space="preserve"> ‘Peer Review’ </w:t>
      </w:r>
    </w:p>
    <w:p w14:paraId="2FC065D9" w14:textId="77777777" w:rsidR="00002811" w:rsidRDefault="00002811" w:rsidP="00090697">
      <w:pPr>
        <w:pStyle w:val="ListParagraph"/>
        <w:jc w:val="both"/>
        <w:rPr>
          <w:rFonts w:ascii="Calibri" w:hAnsi="Calibri" w:cs="SymbolMT"/>
          <w:sz w:val="22"/>
          <w:szCs w:val="22"/>
        </w:rPr>
      </w:pPr>
    </w:p>
    <w:p w14:paraId="031010E0" w14:textId="77777777" w:rsidR="00921EAB" w:rsidRPr="00921EAB" w:rsidRDefault="00921EAB" w:rsidP="0092043E">
      <w:pPr>
        <w:pStyle w:val="Default"/>
        <w:numPr>
          <w:ilvl w:val="1"/>
          <w:numId w:val="1"/>
        </w:numPr>
        <w:ind w:left="567" w:hanging="567"/>
        <w:rPr>
          <w:rFonts w:ascii="Calibri" w:hAnsi="Calibri" w:cs="SymbolMT"/>
          <w:sz w:val="22"/>
          <w:szCs w:val="22"/>
        </w:rPr>
      </w:pPr>
      <w:r w:rsidRPr="0092043E">
        <w:rPr>
          <w:rFonts w:ascii="Calibri" w:hAnsi="Calibri" w:cs="SymbolMT"/>
          <w:color w:val="auto"/>
          <w:sz w:val="22"/>
          <w:szCs w:val="22"/>
        </w:rPr>
        <w:t>The</w:t>
      </w:r>
      <w:r w:rsidRPr="00921EAB">
        <w:rPr>
          <w:rFonts w:ascii="Calibri" w:hAnsi="Calibri" w:cs="SymbolMT"/>
          <w:sz w:val="22"/>
          <w:szCs w:val="22"/>
        </w:rPr>
        <w:t xml:space="preserve"> Risk Owner may recommend or propose additional controls that could further reduce the risk level.</w:t>
      </w:r>
    </w:p>
    <w:p w14:paraId="1A640917" w14:textId="77777777" w:rsidR="00002811" w:rsidRDefault="00002811" w:rsidP="00921EAB">
      <w:pPr>
        <w:jc w:val="both"/>
        <w:rPr>
          <w:rFonts w:ascii="Calibri" w:hAnsi="Calibri" w:cs="SymbolMT"/>
          <w:sz w:val="22"/>
          <w:szCs w:val="22"/>
        </w:rPr>
      </w:pPr>
    </w:p>
    <w:p w14:paraId="0ABD752D" w14:textId="77777777" w:rsidR="00921EAB" w:rsidRPr="0092043E" w:rsidRDefault="00921EAB" w:rsidP="0092043E">
      <w:pPr>
        <w:numPr>
          <w:ilvl w:val="0"/>
          <w:numId w:val="1"/>
        </w:numPr>
        <w:tabs>
          <w:tab w:val="num" w:pos="540"/>
        </w:tabs>
        <w:ind w:left="0" w:firstLine="0"/>
        <w:jc w:val="both"/>
        <w:rPr>
          <w:rFonts w:ascii="Calibri" w:hAnsi="Calibri"/>
          <w:b/>
          <w:bCs/>
          <w:color w:val="003300"/>
          <w:sz w:val="28"/>
          <w:szCs w:val="28"/>
        </w:rPr>
      </w:pPr>
      <w:r w:rsidRPr="0092043E">
        <w:rPr>
          <w:rFonts w:ascii="Calibri" w:hAnsi="Calibri"/>
          <w:b/>
          <w:bCs/>
          <w:color w:val="003300"/>
          <w:sz w:val="28"/>
          <w:szCs w:val="28"/>
        </w:rPr>
        <w:t>Approval</w:t>
      </w:r>
    </w:p>
    <w:p w14:paraId="6FBF3C51" w14:textId="78E12B07" w:rsidR="00921EAB" w:rsidRPr="00E4270B" w:rsidRDefault="00921EAB" w:rsidP="00E4270B">
      <w:pPr>
        <w:pStyle w:val="Default"/>
        <w:numPr>
          <w:ilvl w:val="1"/>
          <w:numId w:val="1"/>
        </w:numPr>
        <w:ind w:left="567" w:hanging="567"/>
        <w:rPr>
          <w:rFonts w:ascii="Calibri" w:hAnsi="Calibri" w:cs="SymbolMT"/>
          <w:color w:val="auto"/>
          <w:sz w:val="22"/>
          <w:szCs w:val="22"/>
        </w:rPr>
      </w:pPr>
      <w:r w:rsidRPr="0092043E">
        <w:rPr>
          <w:rFonts w:ascii="Calibri" w:hAnsi="Calibri" w:cs="SymbolMT"/>
          <w:color w:val="auto"/>
          <w:sz w:val="22"/>
          <w:szCs w:val="22"/>
        </w:rPr>
        <w:t>The Risk Approver must:</w:t>
      </w:r>
    </w:p>
    <w:p w14:paraId="0EBCEA9F" w14:textId="77777777" w:rsidR="0092043E" w:rsidRPr="0092043E" w:rsidRDefault="0092043E" w:rsidP="0092043E">
      <w:pPr>
        <w:pStyle w:val="Default"/>
        <w:ind w:left="1560"/>
        <w:rPr>
          <w:rFonts w:ascii="Calibri" w:hAnsi="Calibri" w:cs="SymbolMT"/>
          <w:color w:val="auto"/>
          <w:sz w:val="22"/>
          <w:szCs w:val="22"/>
        </w:rPr>
      </w:pPr>
    </w:p>
    <w:p w14:paraId="1679F22E" w14:textId="7AF7C7E7" w:rsidR="00921EAB" w:rsidRPr="0092043E" w:rsidRDefault="00921EAB" w:rsidP="0092043E">
      <w:pPr>
        <w:pStyle w:val="Default"/>
        <w:numPr>
          <w:ilvl w:val="2"/>
          <w:numId w:val="1"/>
        </w:numPr>
        <w:ind w:left="1560" w:hanging="993"/>
        <w:rPr>
          <w:rFonts w:ascii="Calibri" w:hAnsi="Calibri" w:cs="SymbolMT"/>
          <w:color w:val="auto"/>
          <w:sz w:val="22"/>
          <w:szCs w:val="22"/>
        </w:rPr>
      </w:pPr>
      <w:r w:rsidRPr="0092043E">
        <w:rPr>
          <w:rFonts w:ascii="Calibri" w:hAnsi="Calibri" w:cs="SymbolMT"/>
          <w:color w:val="auto"/>
          <w:sz w:val="22"/>
          <w:szCs w:val="22"/>
        </w:rPr>
        <w:t>Verify that:</w:t>
      </w:r>
    </w:p>
    <w:p w14:paraId="5F4C80D6" w14:textId="04F8A988" w:rsidR="00921EAB" w:rsidRPr="00002811" w:rsidRDefault="00921EAB" w:rsidP="00056B89">
      <w:pPr>
        <w:pStyle w:val="ListParagraph"/>
        <w:numPr>
          <w:ilvl w:val="0"/>
          <w:numId w:val="24"/>
        </w:numPr>
        <w:ind w:left="1134" w:hanging="567"/>
        <w:jc w:val="both"/>
        <w:rPr>
          <w:rFonts w:ascii="Calibri" w:hAnsi="Calibri" w:cs="SymbolMT"/>
          <w:sz w:val="22"/>
          <w:szCs w:val="22"/>
        </w:rPr>
      </w:pPr>
      <w:r w:rsidRPr="00002811">
        <w:rPr>
          <w:rFonts w:ascii="Calibri" w:hAnsi="Calibri" w:cs="SymbolMT"/>
          <w:sz w:val="22"/>
          <w:szCs w:val="22"/>
        </w:rPr>
        <w:t>The scope of the risk assessment is appropriate</w:t>
      </w:r>
    </w:p>
    <w:p w14:paraId="14F77F71" w14:textId="528C6D25" w:rsidR="00921EAB" w:rsidRPr="00002811" w:rsidRDefault="00921EAB" w:rsidP="00056B89">
      <w:pPr>
        <w:pStyle w:val="ListParagraph"/>
        <w:numPr>
          <w:ilvl w:val="0"/>
          <w:numId w:val="24"/>
        </w:numPr>
        <w:ind w:left="1134" w:hanging="567"/>
        <w:jc w:val="both"/>
        <w:rPr>
          <w:rFonts w:ascii="Calibri" w:hAnsi="Calibri" w:cs="SymbolMT"/>
          <w:sz w:val="22"/>
          <w:szCs w:val="22"/>
        </w:rPr>
      </w:pPr>
      <w:r w:rsidRPr="00002811">
        <w:rPr>
          <w:rFonts w:ascii="Calibri" w:hAnsi="Calibri" w:cs="SymbolMT"/>
          <w:sz w:val="22"/>
          <w:szCs w:val="22"/>
        </w:rPr>
        <w:t>The mechanisms and agencies of injury are accurate</w:t>
      </w:r>
    </w:p>
    <w:p w14:paraId="75E0C287" w14:textId="7043FAC2" w:rsidR="00921EAB" w:rsidRPr="00002811" w:rsidRDefault="00921EAB" w:rsidP="00056B89">
      <w:pPr>
        <w:pStyle w:val="ListParagraph"/>
        <w:numPr>
          <w:ilvl w:val="0"/>
          <w:numId w:val="24"/>
        </w:numPr>
        <w:ind w:left="1134" w:hanging="567"/>
        <w:jc w:val="both"/>
        <w:rPr>
          <w:rFonts w:ascii="Calibri" w:hAnsi="Calibri" w:cs="SymbolMT"/>
          <w:sz w:val="22"/>
          <w:szCs w:val="22"/>
        </w:rPr>
      </w:pPr>
      <w:r w:rsidRPr="00002811">
        <w:rPr>
          <w:rFonts w:ascii="Calibri" w:hAnsi="Calibri" w:cs="SymbolMT"/>
          <w:sz w:val="22"/>
          <w:szCs w:val="22"/>
        </w:rPr>
        <w:t>All existing controls are present</w:t>
      </w:r>
    </w:p>
    <w:p w14:paraId="4A93A2E3" w14:textId="77777777" w:rsidR="00921EAB" w:rsidRPr="00002811" w:rsidRDefault="00921EAB" w:rsidP="00056B89">
      <w:pPr>
        <w:pStyle w:val="ListParagraph"/>
        <w:numPr>
          <w:ilvl w:val="0"/>
          <w:numId w:val="24"/>
        </w:numPr>
        <w:ind w:left="1134" w:hanging="567"/>
        <w:jc w:val="both"/>
        <w:rPr>
          <w:rFonts w:ascii="Calibri" w:hAnsi="Calibri" w:cs="SymbolMT"/>
          <w:sz w:val="22"/>
          <w:szCs w:val="22"/>
        </w:rPr>
      </w:pPr>
      <w:r w:rsidRPr="00002811">
        <w:rPr>
          <w:rFonts w:ascii="Calibri" w:hAnsi="Calibri" w:cs="SymbolMT"/>
          <w:sz w:val="22"/>
          <w:szCs w:val="22"/>
        </w:rPr>
        <w:t>All proposed controls are valid and must be implemented; and</w:t>
      </w:r>
    </w:p>
    <w:p w14:paraId="1CDCC365" w14:textId="539120CA" w:rsidR="00921EAB" w:rsidRDefault="00921EAB" w:rsidP="00056B89">
      <w:pPr>
        <w:pStyle w:val="ListParagraph"/>
        <w:numPr>
          <w:ilvl w:val="0"/>
          <w:numId w:val="24"/>
        </w:numPr>
        <w:ind w:left="1134" w:hanging="567"/>
        <w:jc w:val="both"/>
        <w:rPr>
          <w:rFonts w:ascii="Calibri" w:hAnsi="Calibri" w:cs="SymbolMT"/>
          <w:sz w:val="22"/>
          <w:szCs w:val="22"/>
        </w:rPr>
      </w:pPr>
      <w:r w:rsidRPr="00002811">
        <w:rPr>
          <w:rFonts w:ascii="Calibri" w:hAnsi="Calibri" w:cs="SymbolMT"/>
          <w:sz w:val="22"/>
          <w:szCs w:val="22"/>
        </w:rPr>
        <w:t>The risks identified are:</w:t>
      </w:r>
    </w:p>
    <w:p w14:paraId="01A3C465" w14:textId="77777777" w:rsidR="00425AAD" w:rsidRPr="00002811" w:rsidRDefault="00425AAD" w:rsidP="00425AAD">
      <w:pPr>
        <w:pStyle w:val="ListParagraph"/>
        <w:ind w:left="1134"/>
        <w:jc w:val="both"/>
        <w:rPr>
          <w:rFonts w:ascii="Calibri" w:hAnsi="Calibri" w:cs="SymbolMT"/>
          <w:sz w:val="22"/>
          <w:szCs w:val="22"/>
        </w:rPr>
      </w:pPr>
    </w:p>
    <w:p w14:paraId="5C40C6DE" w14:textId="6EED2CBF" w:rsidR="00921EAB" w:rsidRDefault="00921EAB" w:rsidP="0092043E">
      <w:pPr>
        <w:pStyle w:val="ListParagraph"/>
        <w:numPr>
          <w:ilvl w:val="0"/>
          <w:numId w:val="25"/>
        </w:numPr>
        <w:ind w:left="2280"/>
        <w:jc w:val="both"/>
        <w:rPr>
          <w:rFonts w:ascii="Calibri" w:hAnsi="Calibri" w:cs="SymbolMT"/>
          <w:sz w:val="22"/>
          <w:szCs w:val="22"/>
        </w:rPr>
      </w:pPr>
      <w:r w:rsidRPr="00425AAD">
        <w:rPr>
          <w:rFonts w:ascii="Calibri" w:hAnsi="Calibri" w:cs="SymbolMT"/>
          <w:b/>
          <w:bCs/>
          <w:sz w:val="22"/>
          <w:szCs w:val="22"/>
        </w:rPr>
        <w:t xml:space="preserve">Acceptable </w:t>
      </w:r>
      <w:r w:rsidRPr="00002811">
        <w:rPr>
          <w:rFonts w:ascii="Calibri" w:hAnsi="Calibri" w:cs="SymbolMT"/>
          <w:sz w:val="22"/>
          <w:szCs w:val="22"/>
        </w:rPr>
        <w:t>- in which case the risk assessment must be approved as soon as possible</w:t>
      </w:r>
    </w:p>
    <w:p w14:paraId="1BDA9812" w14:textId="77777777" w:rsidR="00425AAD" w:rsidRPr="00002811" w:rsidRDefault="00425AAD" w:rsidP="00425AAD">
      <w:pPr>
        <w:pStyle w:val="ListParagraph"/>
        <w:ind w:left="2280"/>
        <w:jc w:val="both"/>
        <w:rPr>
          <w:rFonts w:ascii="Calibri" w:hAnsi="Calibri" w:cs="SymbolMT"/>
          <w:sz w:val="22"/>
          <w:szCs w:val="22"/>
        </w:rPr>
      </w:pPr>
    </w:p>
    <w:p w14:paraId="3C1A0FEF" w14:textId="4964D04F" w:rsidR="00921EAB" w:rsidRDefault="00921EAB" w:rsidP="0092043E">
      <w:pPr>
        <w:pStyle w:val="ListParagraph"/>
        <w:numPr>
          <w:ilvl w:val="0"/>
          <w:numId w:val="25"/>
        </w:numPr>
        <w:ind w:left="2280"/>
        <w:jc w:val="both"/>
        <w:rPr>
          <w:rFonts w:ascii="Calibri" w:hAnsi="Calibri" w:cs="SymbolMT"/>
          <w:sz w:val="22"/>
          <w:szCs w:val="22"/>
        </w:rPr>
      </w:pPr>
      <w:r w:rsidRPr="00425AAD">
        <w:rPr>
          <w:rFonts w:ascii="Calibri" w:hAnsi="Calibri" w:cs="SymbolMT"/>
          <w:b/>
          <w:bCs/>
          <w:sz w:val="22"/>
          <w:szCs w:val="22"/>
        </w:rPr>
        <w:t>Unacceptable</w:t>
      </w:r>
      <w:r w:rsidRPr="00002811">
        <w:rPr>
          <w:rFonts w:ascii="Calibri" w:hAnsi="Calibri" w:cs="SymbolMT"/>
          <w:sz w:val="22"/>
          <w:szCs w:val="22"/>
        </w:rPr>
        <w:t xml:space="preserve"> - in which case the risk assessment must be </w:t>
      </w:r>
      <w:r w:rsidR="00425AAD" w:rsidRPr="00002811">
        <w:rPr>
          <w:rFonts w:ascii="Calibri" w:hAnsi="Calibri" w:cs="SymbolMT"/>
          <w:sz w:val="22"/>
          <w:szCs w:val="22"/>
        </w:rPr>
        <w:t>rejected,</w:t>
      </w:r>
      <w:r w:rsidRPr="00002811">
        <w:rPr>
          <w:rFonts w:ascii="Calibri" w:hAnsi="Calibri" w:cs="SymbolMT"/>
          <w:sz w:val="22"/>
          <w:szCs w:val="22"/>
        </w:rPr>
        <w:t xml:space="preserve"> and appropriate feedback provided to the Risk Owner as soon as possible.</w:t>
      </w:r>
    </w:p>
    <w:p w14:paraId="4EE22322" w14:textId="77777777" w:rsidR="00002811" w:rsidRPr="00425AAD" w:rsidRDefault="00002811" w:rsidP="00425AAD">
      <w:pPr>
        <w:jc w:val="both"/>
        <w:rPr>
          <w:rFonts w:ascii="Calibri" w:hAnsi="Calibri" w:cs="SymbolMT"/>
          <w:sz w:val="22"/>
          <w:szCs w:val="22"/>
        </w:rPr>
      </w:pPr>
    </w:p>
    <w:p w14:paraId="546AAAFD" w14:textId="77777777" w:rsidR="00921EAB" w:rsidRPr="00921EAB" w:rsidRDefault="00921EAB" w:rsidP="00002811">
      <w:pPr>
        <w:pStyle w:val="ListParagraph"/>
        <w:numPr>
          <w:ilvl w:val="1"/>
          <w:numId w:val="1"/>
        </w:numPr>
        <w:ind w:left="426" w:hanging="426"/>
        <w:jc w:val="both"/>
        <w:rPr>
          <w:rFonts w:ascii="Calibri" w:hAnsi="Calibri" w:cs="SymbolMT"/>
          <w:sz w:val="22"/>
          <w:szCs w:val="22"/>
        </w:rPr>
      </w:pPr>
      <w:r w:rsidRPr="00921EAB">
        <w:rPr>
          <w:rFonts w:ascii="Calibri" w:hAnsi="Calibri" w:cs="SymbolMT"/>
          <w:sz w:val="22"/>
          <w:szCs w:val="22"/>
        </w:rPr>
        <w:t>Post-Approval</w:t>
      </w:r>
    </w:p>
    <w:p w14:paraId="1B2E8B5F" w14:textId="77777777" w:rsidR="00002811" w:rsidRDefault="00002811" w:rsidP="00921EAB">
      <w:pPr>
        <w:jc w:val="both"/>
        <w:rPr>
          <w:rFonts w:ascii="Calibri" w:hAnsi="Calibri" w:cs="SymbolMT"/>
          <w:sz w:val="22"/>
          <w:szCs w:val="22"/>
        </w:rPr>
      </w:pPr>
    </w:p>
    <w:p w14:paraId="5EFB566C" w14:textId="73DC14A6" w:rsidR="00002811" w:rsidRPr="0092043E" w:rsidRDefault="00921EAB" w:rsidP="00B75D8D">
      <w:pPr>
        <w:pStyle w:val="Default"/>
        <w:numPr>
          <w:ilvl w:val="2"/>
          <w:numId w:val="1"/>
        </w:numPr>
        <w:spacing w:after="120"/>
        <w:ind w:left="1559" w:hanging="992"/>
        <w:rPr>
          <w:rFonts w:ascii="Calibri" w:hAnsi="Calibri" w:cs="SymbolMT"/>
          <w:color w:val="auto"/>
          <w:sz w:val="22"/>
          <w:szCs w:val="22"/>
        </w:rPr>
      </w:pPr>
      <w:r w:rsidRPr="0092043E">
        <w:rPr>
          <w:rFonts w:ascii="Calibri" w:hAnsi="Calibri" w:cs="SymbolMT"/>
          <w:color w:val="auto"/>
          <w:sz w:val="22"/>
          <w:szCs w:val="22"/>
        </w:rPr>
        <w:t xml:space="preserve">Once a risk assessment has been approved, it is the responsibility of the person assigned to each proposed control to action it in accordance with the </w:t>
      </w:r>
      <w:r w:rsidRPr="00425AAD">
        <w:rPr>
          <w:rFonts w:ascii="Calibri" w:hAnsi="Calibri" w:cs="SymbolMT"/>
          <w:color w:val="auto"/>
          <w:sz w:val="22"/>
          <w:szCs w:val="22"/>
        </w:rPr>
        <w:t>Management of OHS Actions Procedure.</w:t>
      </w:r>
    </w:p>
    <w:p w14:paraId="123ED920" w14:textId="590BAF1D" w:rsidR="00002811" w:rsidRPr="0092043E" w:rsidRDefault="00921EAB" w:rsidP="00B75D8D">
      <w:pPr>
        <w:pStyle w:val="Default"/>
        <w:numPr>
          <w:ilvl w:val="2"/>
          <w:numId w:val="1"/>
        </w:numPr>
        <w:spacing w:after="120"/>
        <w:ind w:left="1559" w:hanging="992"/>
        <w:rPr>
          <w:rFonts w:ascii="Calibri" w:hAnsi="Calibri" w:cs="SymbolMT"/>
          <w:color w:val="auto"/>
          <w:sz w:val="22"/>
          <w:szCs w:val="22"/>
        </w:rPr>
      </w:pPr>
      <w:r w:rsidRPr="0092043E">
        <w:rPr>
          <w:rFonts w:ascii="Calibri" w:hAnsi="Calibri" w:cs="SymbolMT"/>
          <w:color w:val="auto"/>
          <w:sz w:val="22"/>
          <w:szCs w:val="22"/>
        </w:rPr>
        <w:t>Approval of a risk assessment does not constitute approval to commence work, which may only be granted by the relevant Manager</w:t>
      </w:r>
      <w:r w:rsidR="00425AAD">
        <w:rPr>
          <w:rFonts w:ascii="Calibri" w:hAnsi="Calibri" w:cs="SymbolMT"/>
          <w:color w:val="auto"/>
          <w:sz w:val="22"/>
          <w:szCs w:val="22"/>
        </w:rPr>
        <w:t xml:space="preserve"> or Supervisor</w:t>
      </w:r>
      <w:r w:rsidRPr="0092043E">
        <w:rPr>
          <w:rFonts w:ascii="Calibri" w:hAnsi="Calibri" w:cs="SymbolMT"/>
          <w:color w:val="auto"/>
          <w:sz w:val="22"/>
          <w:szCs w:val="22"/>
        </w:rPr>
        <w:t>.</w:t>
      </w:r>
    </w:p>
    <w:p w14:paraId="2BE42353" w14:textId="1D20DF7F" w:rsidR="00002811" w:rsidRPr="0092043E" w:rsidRDefault="00921EAB" w:rsidP="00B75D8D">
      <w:pPr>
        <w:pStyle w:val="Default"/>
        <w:numPr>
          <w:ilvl w:val="2"/>
          <w:numId w:val="1"/>
        </w:numPr>
        <w:spacing w:after="120"/>
        <w:ind w:left="1559" w:hanging="992"/>
        <w:rPr>
          <w:rFonts w:ascii="Calibri" w:hAnsi="Calibri" w:cs="SymbolMT"/>
          <w:color w:val="auto"/>
          <w:sz w:val="22"/>
          <w:szCs w:val="22"/>
        </w:rPr>
      </w:pPr>
      <w:r w:rsidRPr="0092043E">
        <w:rPr>
          <w:rFonts w:ascii="Calibri" w:hAnsi="Calibri" w:cs="SymbolMT"/>
          <w:color w:val="auto"/>
          <w:sz w:val="22"/>
          <w:szCs w:val="22"/>
        </w:rPr>
        <w:t xml:space="preserve">Managers </w:t>
      </w:r>
      <w:r w:rsidR="00425AAD">
        <w:rPr>
          <w:rFonts w:ascii="Calibri" w:hAnsi="Calibri" w:cs="SymbolMT"/>
          <w:color w:val="auto"/>
          <w:sz w:val="22"/>
          <w:szCs w:val="22"/>
        </w:rPr>
        <w:t xml:space="preserve">or Supervisors </w:t>
      </w:r>
      <w:r w:rsidRPr="0092043E">
        <w:rPr>
          <w:rFonts w:ascii="Calibri" w:hAnsi="Calibri" w:cs="SymbolMT"/>
          <w:color w:val="auto"/>
          <w:sz w:val="22"/>
          <w:szCs w:val="22"/>
        </w:rPr>
        <w:t>must ensure that agreed control measures are present.</w:t>
      </w:r>
    </w:p>
    <w:p w14:paraId="6A2BE32B" w14:textId="58D9CF01" w:rsidR="00921EAB" w:rsidRPr="00B75D8D" w:rsidRDefault="00921EAB" w:rsidP="00B75D8D">
      <w:pPr>
        <w:pStyle w:val="Default"/>
        <w:numPr>
          <w:ilvl w:val="2"/>
          <w:numId w:val="1"/>
        </w:numPr>
        <w:spacing w:after="120"/>
        <w:ind w:left="1559" w:hanging="992"/>
        <w:rPr>
          <w:rFonts w:ascii="Calibri" w:hAnsi="Calibri" w:cs="SymbolMT"/>
          <w:color w:val="auto"/>
          <w:sz w:val="22"/>
          <w:szCs w:val="22"/>
        </w:rPr>
      </w:pPr>
      <w:r w:rsidRPr="0092043E">
        <w:rPr>
          <w:rFonts w:ascii="Calibri" w:hAnsi="Calibri" w:cs="SymbolMT"/>
          <w:color w:val="auto"/>
          <w:sz w:val="22"/>
          <w:szCs w:val="22"/>
        </w:rPr>
        <w:lastRenderedPageBreak/>
        <w:t xml:space="preserve">Managers </w:t>
      </w:r>
      <w:r w:rsidR="00425AAD">
        <w:rPr>
          <w:rFonts w:ascii="Calibri" w:hAnsi="Calibri" w:cs="SymbolMT"/>
          <w:color w:val="auto"/>
          <w:sz w:val="22"/>
          <w:szCs w:val="22"/>
        </w:rPr>
        <w:t xml:space="preserve">or Supervisors </w:t>
      </w:r>
      <w:r w:rsidRPr="0092043E">
        <w:rPr>
          <w:rFonts w:ascii="Calibri" w:hAnsi="Calibri" w:cs="SymbolMT"/>
          <w:color w:val="auto"/>
          <w:sz w:val="22"/>
          <w:szCs w:val="22"/>
        </w:rPr>
        <w:t>must ensure that</w:t>
      </w:r>
      <w:r w:rsidRPr="00B75D8D">
        <w:rPr>
          <w:rFonts w:ascii="Calibri" w:hAnsi="Calibri" w:cs="SymbolMT"/>
          <w:color w:val="auto"/>
          <w:sz w:val="22"/>
          <w:szCs w:val="22"/>
        </w:rPr>
        <w:t xml:space="preserve"> all affected persons have access to the relevant risk assessments.</w:t>
      </w:r>
    </w:p>
    <w:p w14:paraId="30B6D56B" w14:textId="77777777" w:rsidR="00002811" w:rsidRDefault="00002811" w:rsidP="00921EAB">
      <w:pPr>
        <w:jc w:val="both"/>
        <w:rPr>
          <w:rFonts w:ascii="Calibri" w:hAnsi="Calibri" w:cs="SymbolMT"/>
          <w:sz w:val="22"/>
          <w:szCs w:val="22"/>
        </w:rPr>
      </w:pPr>
    </w:p>
    <w:p w14:paraId="712639D1" w14:textId="77777777" w:rsidR="00921EAB" w:rsidRPr="00921EAB" w:rsidRDefault="00921EAB" w:rsidP="00002811">
      <w:pPr>
        <w:pStyle w:val="ListParagraph"/>
        <w:numPr>
          <w:ilvl w:val="1"/>
          <w:numId w:val="1"/>
        </w:numPr>
        <w:ind w:left="426" w:hanging="426"/>
        <w:jc w:val="both"/>
        <w:rPr>
          <w:rFonts w:ascii="Calibri" w:hAnsi="Calibri" w:cs="SymbolMT"/>
          <w:sz w:val="22"/>
          <w:szCs w:val="22"/>
        </w:rPr>
      </w:pPr>
      <w:r w:rsidRPr="00921EAB">
        <w:rPr>
          <w:rFonts w:ascii="Calibri" w:hAnsi="Calibri" w:cs="SymbolMT"/>
          <w:sz w:val="22"/>
          <w:szCs w:val="22"/>
        </w:rPr>
        <w:t>Review of Risk Assessments</w:t>
      </w:r>
    </w:p>
    <w:p w14:paraId="6284FFDC" w14:textId="77777777" w:rsidR="00002811" w:rsidRDefault="00002811" w:rsidP="00921EAB">
      <w:pPr>
        <w:jc w:val="both"/>
        <w:rPr>
          <w:rFonts w:ascii="Calibri" w:hAnsi="Calibri" w:cs="SymbolMT"/>
          <w:sz w:val="22"/>
          <w:szCs w:val="22"/>
        </w:rPr>
      </w:pPr>
    </w:p>
    <w:p w14:paraId="23587B5B" w14:textId="77777777" w:rsidR="00921EAB" w:rsidRPr="0092043E" w:rsidRDefault="00921EAB" w:rsidP="0092043E">
      <w:pPr>
        <w:pStyle w:val="Default"/>
        <w:numPr>
          <w:ilvl w:val="2"/>
          <w:numId w:val="1"/>
        </w:numPr>
        <w:ind w:left="1560" w:hanging="993"/>
        <w:rPr>
          <w:rFonts w:ascii="Calibri" w:hAnsi="Calibri" w:cs="SymbolMT"/>
          <w:color w:val="auto"/>
          <w:sz w:val="22"/>
          <w:szCs w:val="22"/>
        </w:rPr>
      </w:pPr>
      <w:r w:rsidRPr="0092043E">
        <w:rPr>
          <w:rFonts w:ascii="Calibri" w:hAnsi="Calibri" w:cs="SymbolMT"/>
          <w:color w:val="auto"/>
          <w:sz w:val="22"/>
          <w:szCs w:val="22"/>
        </w:rPr>
        <w:t>Risk assessments must be reviewed:</w:t>
      </w:r>
    </w:p>
    <w:p w14:paraId="14812322" w14:textId="6F71F704" w:rsidR="00921EAB" w:rsidRPr="002F436B" w:rsidRDefault="00921EAB" w:rsidP="001A4D37">
      <w:pPr>
        <w:pStyle w:val="ListParagraph"/>
        <w:numPr>
          <w:ilvl w:val="0"/>
          <w:numId w:val="27"/>
        </w:numPr>
        <w:ind w:left="993" w:hanging="284"/>
        <w:jc w:val="both"/>
        <w:rPr>
          <w:rFonts w:ascii="Calibri" w:hAnsi="Calibri" w:cs="SymbolMT"/>
          <w:sz w:val="22"/>
          <w:szCs w:val="22"/>
        </w:rPr>
      </w:pPr>
      <w:r w:rsidRPr="002F436B">
        <w:rPr>
          <w:rFonts w:ascii="Calibri" w:hAnsi="Calibri" w:cs="SymbolMT"/>
          <w:sz w:val="22"/>
          <w:szCs w:val="22"/>
        </w:rPr>
        <w:t>At least every three years</w:t>
      </w:r>
    </w:p>
    <w:p w14:paraId="392D975C" w14:textId="021E485F" w:rsidR="00921EAB" w:rsidRPr="002F436B" w:rsidRDefault="00921EAB" w:rsidP="001A4D37">
      <w:pPr>
        <w:pStyle w:val="ListParagraph"/>
        <w:numPr>
          <w:ilvl w:val="0"/>
          <w:numId w:val="27"/>
        </w:numPr>
        <w:ind w:left="993" w:hanging="284"/>
        <w:jc w:val="both"/>
        <w:rPr>
          <w:rFonts w:ascii="Calibri" w:hAnsi="Calibri" w:cs="SymbolMT"/>
          <w:sz w:val="22"/>
          <w:szCs w:val="22"/>
        </w:rPr>
      </w:pPr>
      <w:r w:rsidRPr="002F436B">
        <w:rPr>
          <w:rFonts w:ascii="Calibri" w:hAnsi="Calibri" w:cs="SymbolMT"/>
          <w:sz w:val="22"/>
          <w:szCs w:val="22"/>
        </w:rPr>
        <w:t>When there is a significant change to the process/activity</w:t>
      </w:r>
    </w:p>
    <w:p w14:paraId="25146D41" w14:textId="5ECB17FC" w:rsidR="00921EAB" w:rsidRPr="002F436B" w:rsidRDefault="00921EAB" w:rsidP="001A4D37">
      <w:pPr>
        <w:pStyle w:val="ListParagraph"/>
        <w:numPr>
          <w:ilvl w:val="0"/>
          <w:numId w:val="27"/>
        </w:numPr>
        <w:ind w:left="993" w:hanging="284"/>
        <w:jc w:val="both"/>
        <w:rPr>
          <w:rFonts w:ascii="Calibri" w:hAnsi="Calibri" w:cs="SymbolMT"/>
          <w:sz w:val="22"/>
          <w:szCs w:val="22"/>
        </w:rPr>
      </w:pPr>
      <w:r w:rsidRPr="002F436B">
        <w:rPr>
          <w:rFonts w:ascii="Calibri" w:hAnsi="Calibri" w:cs="SymbolMT"/>
          <w:sz w:val="22"/>
          <w:szCs w:val="22"/>
        </w:rPr>
        <w:t>When a control may not be reasonably implemented</w:t>
      </w:r>
    </w:p>
    <w:p w14:paraId="1BB01F5F" w14:textId="77777777" w:rsidR="00921EAB" w:rsidRPr="002F436B" w:rsidRDefault="00921EAB" w:rsidP="001A4D37">
      <w:pPr>
        <w:pStyle w:val="ListParagraph"/>
        <w:numPr>
          <w:ilvl w:val="0"/>
          <w:numId w:val="27"/>
        </w:numPr>
        <w:ind w:left="993" w:hanging="284"/>
        <w:jc w:val="both"/>
        <w:rPr>
          <w:rFonts w:ascii="Calibri" w:hAnsi="Calibri" w:cs="SymbolMT"/>
          <w:sz w:val="22"/>
          <w:szCs w:val="22"/>
        </w:rPr>
      </w:pPr>
      <w:r w:rsidRPr="002F436B">
        <w:rPr>
          <w:rFonts w:ascii="Calibri" w:hAnsi="Calibri" w:cs="SymbolMT"/>
          <w:sz w:val="22"/>
          <w:szCs w:val="22"/>
        </w:rPr>
        <w:t>When the level of risk is no longer considered acceptable based on the current control measures (</w:t>
      </w:r>
      <w:proofErr w:type="gramStart"/>
      <w:r w:rsidRPr="002F436B">
        <w:rPr>
          <w:rFonts w:ascii="Calibri" w:hAnsi="Calibri" w:cs="SymbolMT"/>
          <w:sz w:val="22"/>
          <w:szCs w:val="22"/>
        </w:rPr>
        <w:t>e.g.</w:t>
      </w:r>
      <w:proofErr w:type="gramEnd"/>
      <w:r w:rsidRPr="002F436B">
        <w:rPr>
          <w:rFonts w:ascii="Calibri" w:hAnsi="Calibri" w:cs="SymbolMT"/>
          <w:sz w:val="22"/>
          <w:szCs w:val="22"/>
        </w:rPr>
        <w:t xml:space="preserve"> as identified by a hazard or incident report, changes to processes).</w:t>
      </w:r>
    </w:p>
    <w:p w14:paraId="4EB0414C" w14:textId="77777777" w:rsidR="002F436B" w:rsidRDefault="002F436B" w:rsidP="001A4D37">
      <w:pPr>
        <w:ind w:left="1134" w:hanging="567"/>
        <w:jc w:val="both"/>
        <w:rPr>
          <w:rFonts w:ascii="Calibri" w:hAnsi="Calibri" w:cs="SymbolMT"/>
          <w:sz w:val="22"/>
          <w:szCs w:val="22"/>
        </w:rPr>
      </w:pPr>
    </w:p>
    <w:p w14:paraId="5AC5ECE1" w14:textId="77777777" w:rsidR="00921EAB" w:rsidRPr="00056B89" w:rsidRDefault="00921EAB" w:rsidP="00056B89">
      <w:pPr>
        <w:pStyle w:val="Default"/>
        <w:numPr>
          <w:ilvl w:val="2"/>
          <w:numId w:val="1"/>
        </w:numPr>
        <w:ind w:left="1560" w:hanging="993"/>
        <w:rPr>
          <w:rFonts w:ascii="Calibri" w:hAnsi="Calibri" w:cs="SymbolMT"/>
          <w:color w:val="auto"/>
          <w:sz w:val="22"/>
          <w:szCs w:val="22"/>
        </w:rPr>
      </w:pPr>
      <w:r w:rsidRPr="00056B89">
        <w:rPr>
          <w:rFonts w:ascii="Calibri" w:hAnsi="Calibri" w:cs="SymbolMT"/>
          <w:color w:val="auto"/>
          <w:sz w:val="22"/>
          <w:szCs w:val="22"/>
        </w:rPr>
        <w:t>Risk assessments must:</w:t>
      </w:r>
    </w:p>
    <w:p w14:paraId="761D5FA2" w14:textId="0E3E4F7A" w:rsidR="00921EAB" w:rsidRPr="002F436B" w:rsidRDefault="00921EAB" w:rsidP="002F436B">
      <w:pPr>
        <w:pStyle w:val="ListParagraph"/>
        <w:numPr>
          <w:ilvl w:val="0"/>
          <w:numId w:val="28"/>
        </w:numPr>
        <w:jc w:val="both"/>
        <w:rPr>
          <w:rFonts w:ascii="Calibri" w:hAnsi="Calibri" w:cs="SymbolMT"/>
          <w:sz w:val="22"/>
          <w:szCs w:val="22"/>
        </w:rPr>
      </w:pPr>
      <w:r w:rsidRPr="002F436B">
        <w:rPr>
          <w:rFonts w:ascii="Calibri" w:hAnsi="Calibri" w:cs="SymbolMT"/>
          <w:sz w:val="22"/>
          <w:szCs w:val="22"/>
        </w:rPr>
        <w:t xml:space="preserve">Be reviewed using the ‘Formal Review’ </w:t>
      </w:r>
      <w:r w:rsidR="0092043E">
        <w:rPr>
          <w:rFonts w:ascii="Calibri" w:hAnsi="Calibri" w:cs="SymbolMT"/>
          <w:sz w:val="22"/>
          <w:szCs w:val="22"/>
        </w:rPr>
        <w:t xml:space="preserve">notification in </w:t>
      </w:r>
      <w:r w:rsidR="001A4D37">
        <w:rPr>
          <w:rFonts w:ascii="Calibri" w:hAnsi="Calibri" w:cs="SymbolMT"/>
          <w:sz w:val="22"/>
          <w:szCs w:val="22"/>
        </w:rPr>
        <w:t xml:space="preserve">Data Management Library on </w:t>
      </w:r>
      <w:r w:rsidR="0092043E">
        <w:rPr>
          <w:rFonts w:ascii="Calibri" w:hAnsi="Calibri" w:cs="SymbolMT"/>
          <w:sz w:val="22"/>
          <w:szCs w:val="22"/>
        </w:rPr>
        <w:t>SharePoint</w:t>
      </w:r>
      <w:r w:rsidRPr="002F436B">
        <w:rPr>
          <w:rFonts w:ascii="Calibri" w:hAnsi="Calibri" w:cs="SymbolMT"/>
          <w:sz w:val="22"/>
          <w:szCs w:val="22"/>
        </w:rPr>
        <w:t xml:space="preserve"> and the effectiveness of current controls evaluated; or</w:t>
      </w:r>
    </w:p>
    <w:p w14:paraId="5FEAB945" w14:textId="4B55E710" w:rsidR="00921EAB" w:rsidRDefault="00921EAB" w:rsidP="001A4D37">
      <w:pPr>
        <w:pStyle w:val="ListParagraph"/>
        <w:numPr>
          <w:ilvl w:val="0"/>
          <w:numId w:val="28"/>
        </w:numPr>
        <w:ind w:hanging="371"/>
        <w:jc w:val="both"/>
        <w:rPr>
          <w:rFonts w:ascii="Calibri" w:hAnsi="Calibri" w:cs="SymbolMT"/>
          <w:sz w:val="22"/>
          <w:szCs w:val="22"/>
        </w:rPr>
      </w:pPr>
      <w:r w:rsidRPr="002F436B">
        <w:rPr>
          <w:rFonts w:ascii="Calibri" w:hAnsi="Calibri" w:cs="SymbolMT"/>
          <w:sz w:val="22"/>
          <w:szCs w:val="22"/>
        </w:rPr>
        <w:t xml:space="preserve">Archived using the ‘Archive’ </w:t>
      </w:r>
      <w:r w:rsidR="0092043E">
        <w:rPr>
          <w:rFonts w:ascii="Calibri" w:hAnsi="Calibri" w:cs="SymbolMT"/>
          <w:sz w:val="22"/>
          <w:szCs w:val="22"/>
        </w:rPr>
        <w:t>folder in SharePoint</w:t>
      </w:r>
      <w:r w:rsidRPr="002F436B">
        <w:rPr>
          <w:rFonts w:ascii="Calibri" w:hAnsi="Calibri" w:cs="SymbolMT"/>
          <w:sz w:val="22"/>
          <w:szCs w:val="22"/>
        </w:rPr>
        <w:t xml:space="preserve"> if no longer required.</w:t>
      </w:r>
    </w:p>
    <w:p w14:paraId="4AD269CD" w14:textId="77777777" w:rsidR="00B63188" w:rsidRDefault="00B63188" w:rsidP="00B63188">
      <w:pPr>
        <w:jc w:val="both"/>
        <w:rPr>
          <w:rFonts w:ascii="Calibri" w:hAnsi="Calibri" w:cs="SymbolMT"/>
          <w:sz w:val="22"/>
          <w:szCs w:val="22"/>
        </w:rPr>
      </w:pPr>
    </w:p>
    <w:p w14:paraId="0531C03B" w14:textId="77777777" w:rsidR="00C108DF" w:rsidRPr="00C237F1" w:rsidRDefault="00314313" w:rsidP="00EB56BD">
      <w:pPr>
        <w:numPr>
          <w:ilvl w:val="0"/>
          <w:numId w:val="1"/>
        </w:numPr>
        <w:tabs>
          <w:tab w:val="num" w:pos="540"/>
        </w:tabs>
        <w:jc w:val="both"/>
        <w:rPr>
          <w:rFonts w:ascii="Calibri" w:hAnsi="Calibri"/>
          <w:b/>
          <w:bCs/>
          <w:color w:val="003300"/>
          <w:sz w:val="28"/>
          <w:szCs w:val="28"/>
        </w:rPr>
      </w:pPr>
      <w:r>
        <w:rPr>
          <w:rFonts w:ascii="Calibri" w:hAnsi="Calibri"/>
          <w:b/>
          <w:bCs/>
          <w:color w:val="003300"/>
          <w:sz w:val="28"/>
          <w:szCs w:val="28"/>
        </w:rPr>
        <w:t>Tools</w:t>
      </w:r>
    </w:p>
    <w:p w14:paraId="60A85A58" w14:textId="77777777" w:rsidR="007E7E2C" w:rsidRDefault="00314313" w:rsidP="007E7E2C">
      <w:pPr>
        <w:jc w:val="both"/>
        <w:rPr>
          <w:rFonts w:ascii="Calibri" w:hAnsi="Calibri"/>
          <w:sz w:val="22"/>
          <w:szCs w:val="22"/>
        </w:rPr>
      </w:pPr>
      <w:r w:rsidRPr="00314313">
        <w:rPr>
          <w:rFonts w:ascii="Calibri" w:hAnsi="Calibri"/>
          <w:sz w:val="22"/>
          <w:szCs w:val="22"/>
        </w:rPr>
        <w:t>The following tool is associated with these guidelines.</w:t>
      </w:r>
      <w:r w:rsidR="007E7E2C" w:rsidRPr="007E7E2C">
        <w:rPr>
          <w:rFonts w:ascii="Calibri" w:hAnsi="Calibri"/>
          <w:sz w:val="22"/>
          <w:szCs w:val="22"/>
        </w:rPr>
        <w:t xml:space="preserve"> </w:t>
      </w:r>
    </w:p>
    <w:p w14:paraId="359EC3AD" w14:textId="77777777" w:rsidR="007E7E2C" w:rsidRDefault="007E7E2C" w:rsidP="007E7E2C">
      <w:pPr>
        <w:jc w:val="both"/>
        <w:rPr>
          <w:rFonts w:ascii="Calibri" w:hAnsi="Calibri"/>
          <w:sz w:val="22"/>
          <w:szCs w:val="22"/>
        </w:rPr>
      </w:pPr>
    </w:p>
    <w:p w14:paraId="26C5984B" w14:textId="4AFA5FF2" w:rsidR="007E7E2C" w:rsidRPr="00834CCA" w:rsidRDefault="00C45331" w:rsidP="00834CCA">
      <w:pPr>
        <w:pStyle w:val="ListParagraph"/>
        <w:numPr>
          <w:ilvl w:val="1"/>
          <w:numId w:val="1"/>
        </w:numPr>
        <w:ind w:left="426" w:hanging="426"/>
        <w:jc w:val="both"/>
        <w:rPr>
          <w:rFonts w:ascii="Calibri" w:hAnsi="Calibri" w:cs="SymbolMT"/>
          <w:sz w:val="22"/>
          <w:szCs w:val="22"/>
        </w:rPr>
      </w:pPr>
      <w:r>
        <w:rPr>
          <w:rFonts w:ascii="Calibri" w:hAnsi="Calibri" w:cs="SymbolMT"/>
          <w:sz w:val="22"/>
          <w:szCs w:val="22"/>
        </w:rPr>
        <w:t xml:space="preserve">SHE </w:t>
      </w:r>
      <w:r w:rsidR="00CF475A">
        <w:rPr>
          <w:rFonts w:ascii="Calibri" w:hAnsi="Calibri" w:cs="SymbolMT"/>
          <w:sz w:val="22"/>
          <w:szCs w:val="22"/>
        </w:rPr>
        <w:t xml:space="preserve">5.01 </w:t>
      </w:r>
      <w:r w:rsidR="007E7E2C" w:rsidRPr="00834CCA">
        <w:rPr>
          <w:rFonts w:ascii="Calibri" w:hAnsi="Calibri" w:cs="SymbolMT"/>
          <w:sz w:val="22"/>
          <w:szCs w:val="22"/>
        </w:rPr>
        <w:t>Risk Matrix</w:t>
      </w:r>
    </w:p>
    <w:p w14:paraId="057043ED" w14:textId="77777777" w:rsidR="00314313" w:rsidRDefault="00314313" w:rsidP="00314313">
      <w:pPr>
        <w:jc w:val="both"/>
        <w:rPr>
          <w:rFonts w:ascii="Calibri" w:hAnsi="Calibri"/>
          <w:sz w:val="22"/>
          <w:szCs w:val="22"/>
        </w:rPr>
      </w:pPr>
    </w:p>
    <w:p w14:paraId="3EEA83EF" w14:textId="58967441" w:rsidR="00685BA5" w:rsidRDefault="00A46CC1" w:rsidP="00314313">
      <w:pPr>
        <w:jc w:val="both"/>
        <w:rPr>
          <w:rFonts w:ascii="Calibri" w:hAnsi="Calibri"/>
          <w:sz w:val="22"/>
          <w:szCs w:val="22"/>
        </w:rPr>
      </w:pPr>
      <w:r>
        <w:rPr>
          <w:noProof/>
        </w:rPr>
        <w:drawing>
          <wp:inline distT="0" distB="0" distL="0" distR="0" wp14:anchorId="46EC58F7" wp14:editId="5225D414">
            <wp:extent cx="4623206" cy="3186150"/>
            <wp:effectExtent l="0" t="0" r="6350" b="0"/>
            <wp:docPr id="1" name="Picture 1"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treemap chart&#10;&#10;Description automatically generated"/>
                    <pic:cNvPicPr/>
                  </pic:nvPicPr>
                  <pic:blipFill>
                    <a:blip r:embed="rId11"/>
                    <a:stretch>
                      <a:fillRect/>
                    </a:stretch>
                  </pic:blipFill>
                  <pic:spPr>
                    <a:xfrm>
                      <a:off x="0" y="0"/>
                      <a:ext cx="4674411" cy="3221439"/>
                    </a:xfrm>
                    <a:prstGeom prst="rect">
                      <a:avLst/>
                    </a:prstGeom>
                  </pic:spPr>
                </pic:pic>
              </a:graphicData>
            </a:graphic>
          </wp:inline>
        </w:drawing>
      </w:r>
    </w:p>
    <w:p w14:paraId="45D44170" w14:textId="53A2E6D0" w:rsidR="005477D0" w:rsidRDefault="005477D0">
      <w:pPr>
        <w:rPr>
          <w:rFonts w:ascii="Calibri" w:hAnsi="Calibri"/>
          <w:sz w:val="22"/>
          <w:szCs w:val="22"/>
        </w:rPr>
      </w:pPr>
      <w:r>
        <w:rPr>
          <w:rFonts w:ascii="Calibri" w:hAnsi="Calibri"/>
          <w:sz w:val="22"/>
          <w:szCs w:val="22"/>
        </w:rPr>
        <w:br w:type="page"/>
      </w:r>
    </w:p>
    <w:p w14:paraId="2B7DA888" w14:textId="77777777" w:rsidR="007E7E2C" w:rsidRDefault="007E7E2C" w:rsidP="00314313">
      <w:pPr>
        <w:jc w:val="both"/>
        <w:rPr>
          <w:rFonts w:ascii="Calibri" w:hAnsi="Calibri"/>
          <w:sz w:val="22"/>
          <w:szCs w:val="22"/>
        </w:rPr>
      </w:pPr>
    </w:p>
    <w:p w14:paraId="18C43185" w14:textId="02F25B96" w:rsidR="005477D0" w:rsidRPr="00CF475A" w:rsidRDefault="005477D0" w:rsidP="00CF475A">
      <w:pPr>
        <w:jc w:val="both"/>
        <w:rPr>
          <w:rFonts w:ascii="Calibri" w:hAnsi="Calibri" w:cs="SymbolMT"/>
          <w:sz w:val="22"/>
          <w:szCs w:val="22"/>
        </w:rPr>
      </w:pPr>
      <w:r w:rsidRPr="00CF475A">
        <w:rPr>
          <w:rFonts w:ascii="Calibri" w:hAnsi="Calibri" w:cs="SymbolMT"/>
          <w:sz w:val="22"/>
          <w:szCs w:val="22"/>
        </w:rPr>
        <w:t>Risk level – Descriptions</w:t>
      </w:r>
    </w:p>
    <w:p w14:paraId="00A06AAE" w14:textId="77777777" w:rsidR="003C687B" w:rsidRDefault="003C687B" w:rsidP="00314313">
      <w:pPr>
        <w:jc w:val="both"/>
        <w:rPr>
          <w:rFonts w:ascii="Calibri" w:hAnsi="Calibri"/>
          <w:sz w:val="22"/>
          <w:szCs w:val="22"/>
        </w:rPr>
      </w:pPr>
    </w:p>
    <w:p w14:paraId="35A47F25" w14:textId="782A0F78" w:rsidR="005477D0" w:rsidRDefault="005477D0" w:rsidP="00314313">
      <w:pPr>
        <w:jc w:val="both"/>
        <w:rPr>
          <w:rFonts w:ascii="Calibri" w:hAnsi="Calibri"/>
          <w:sz w:val="22"/>
          <w:szCs w:val="22"/>
        </w:rPr>
      </w:pPr>
      <w:r>
        <w:rPr>
          <w:rFonts w:ascii="Calibri" w:hAnsi="Calibri"/>
          <w:sz w:val="22"/>
          <w:szCs w:val="22"/>
        </w:rPr>
        <w:t>An appropriate response is applied based on risk level.</w:t>
      </w:r>
    </w:p>
    <w:p w14:paraId="06AF9016" w14:textId="183745CE" w:rsidR="005477D0" w:rsidRDefault="005477D0" w:rsidP="00314313">
      <w:pPr>
        <w:jc w:val="both"/>
        <w:rPr>
          <w:rFonts w:ascii="Calibri" w:hAnsi="Calibri"/>
          <w:sz w:val="22"/>
          <w:szCs w:val="22"/>
        </w:rPr>
      </w:pPr>
    </w:p>
    <w:tbl>
      <w:tblPr>
        <w:tblStyle w:val="TableGrid1"/>
        <w:tblW w:w="0" w:type="auto"/>
        <w:tblLook w:val="04A0" w:firstRow="1" w:lastRow="0" w:firstColumn="1" w:lastColumn="0" w:noHBand="0" w:noVBand="1"/>
      </w:tblPr>
      <w:tblGrid>
        <w:gridCol w:w="852"/>
        <w:gridCol w:w="969"/>
        <w:gridCol w:w="8326"/>
      </w:tblGrid>
      <w:tr w:rsidR="005477D0" w:rsidRPr="00A46CC1" w14:paraId="6067833E" w14:textId="77777777" w:rsidTr="000E7F85">
        <w:tc>
          <w:tcPr>
            <w:tcW w:w="988" w:type="dxa"/>
            <w:shd w:val="clear" w:color="auto" w:fill="1F497D" w:themeFill="text2"/>
          </w:tcPr>
          <w:p w14:paraId="41B36A59" w14:textId="77777777" w:rsidR="005477D0" w:rsidRPr="00A46CC1" w:rsidRDefault="005477D0" w:rsidP="000E7F85">
            <w:pPr>
              <w:spacing w:after="200" w:line="276" w:lineRule="auto"/>
              <w:rPr>
                <w:rFonts w:ascii="Arial" w:hAnsi="Arial"/>
                <w:color w:val="FFFFFF" w:themeColor="background1"/>
                <w:sz w:val="16"/>
                <w:szCs w:val="18"/>
                <w:lang w:eastAsia="en-US"/>
              </w:rPr>
            </w:pPr>
            <w:r w:rsidRPr="00A46CC1">
              <w:rPr>
                <w:rFonts w:ascii="Arial" w:hAnsi="Arial"/>
                <w:color w:val="FFFFFF" w:themeColor="background1"/>
                <w:sz w:val="16"/>
                <w:szCs w:val="18"/>
                <w:lang w:eastAsia="en-US"/>
              </w:rPr>
              <w:t>Score</w:t>
            </w:r>
          </w:p>
        </w:tc>
        <w:tc>
          <w:tcPr>
            <w:tcW w:w="1134" w:type="dxa"/>
            <w:shd w:val="clear" w:color="auto" w:fill="1F497D" w:themeFill="text2"/>
          </w:tcPr>
          <w:p w14:paraId="1B039D02" w14:textId="77777777" w:rsidR="005477D0" w:rsidRPr="00A46CC1" w:rsidRDefault="005477D0" w:rsidP="000E7F85">
            <w:pPr>
              <w:spacing w:after="200" w:line="276" w:lineRule="auto"/>
              <w:rPr>
                <w:rFonts w:ascii="Arial" w:hAnsi="Arial"/>
                <w:color w:val="FFFFFF" w:themeColor="background1"/>
                <w:sz w:val="16"/>
                <w:szCs w:val="18"/>
                <w:lang w:eastAsia="en-US"/>
              </w:rPr>
            </w:pPr>
            <w:r w:rsidRPr="00A46CC1">
              <w:rPr>
                <w:rFonts w:ascii="Arial" w:hAnsi="Arial"/>
                <w:color w:val="FFFFFF" w:themeColor="background1"/>
                <w:sz w:val="16"/>
                <w:szCs w:val="18"/>
                <w:lang w:eastAsia="en-US"/>
              </w:rPr>
              <w:t>Risk Level</w:t>
            </w:r>
          </w:p>
        </w:tc>
        <w:tc>
          <w:tcPr>
            <w:tcW w:w="12899" w:type="dxa"/>
            <w:shd w:val="clear" w:color="auto" w:fill="1F497D" w:themeFill="text2"/>
          </w:tcPr>
          <w:p w14:paraId="74AB083A" w14:textId="77777777" w:rsidR="005477D0" w:rsidRPr="00A46CC1" w:rsidRDefault="005477D0" w:rsidP="000E7F85">
            <w:pPr>
              <w:spacing w:after="200" w:line="276" w:lineRule="auto"/>
              <w:rPr>
                <w:rFonts w:ascii="Arial" w:hAnsi="Arial"/>
                <w:color w:val="FFFFFF" w:themeColor="background1"/>
                <w:sz w:val="16"/>
                <w:szCs w:val="18"/>
                <w:lang w:eastAsia="en-US"/>
              </w:rPr>
            </w:pPr>
            <w:r w:rsidRPr="00A46CC1">
              <w:rPr>
                <w:rFonts w:ascii="Arial" w:hAnsi="Arial"/>
                <w:color w:val="FFFFFF" w:themeColor="background1"/>
                <w:sz w:val="16"/>
                <w:szCs w:val="18"/>
                <w:lang w:eastAsia="en-US"/>
              </w:rPr>
              <w:t>Description</w:t>
            </w:r>
          </w:p>
        </w:tc>
      </w:tr>
      <w:tr w:rsidR="005477D0" w:rsidRPr="00A46CC1" w14:paraId="45E89490" w14:textId="77777777" w:rsidTr="000E7F85">
        <w:tc>
          <w:tcPr>
            <w:tcW w:w="988" w:type="dxa"/>
            <w:shd w:val="clear" w:color="auto" w:fill="00B050"/>
          </w:tcPr>
          <w:p w14:paraId="7E22CA32" w14:textId="77777777" w:rsidR="005477D0" w:rsidRPr="00A46CC1" w:rsidRDefault="005477D0" w:rsidP="000E7F85">
            <w:pPr>
              <w:spacing w:after="200" w:line="276" w:lineRule="auto"/>
              <w:rPr>
                <w:rFonts w:asciiTheme="minorHAnsi" w:hAnsiTheme="minorHAnsi"/>
                <w:b/>
                <w:bCs/>
                <w:sz w:val="14"/>
                <w:szCs w:val="16"/>
                <w:lang w:eastAsia="en-US"/>
              </w:rPr>
            </w:pPr>
            <w:r w:rsidRPr="00A46CC1">
              <w:rPr>
                <w:rFonts w:asciiTheme="minorHAnsi" w:hAnsiTheme="minorHAnsi"/>
                <w:b/>
                <w:bCs/>
                <w:sz w:val="14"/>
                <w:szCs w:val="16"/>
                <w:lang w:eastAsia="en-US"/>
              </w:rPr>
              <w:t>2-4</w:t>
            </w:r>
          </w:p>
        </w:tc>
        <w:tc>
          <w:tcPr>
            <w:tcW w:w="1134" w:type="dxa"/>
            <w:shd w:val="clear" w:color="auto" w:fill="00B050"/>
          </w:tcPr>
          <w:p w14:paraId="17B3D6DA" w14:textId="77777777" w:rsidR="005477D0" w:rsidRPr="00A46CC1" w:rsidRDefault="005477D0" w:rsidP="000E7F85">
            <w:pPr>
              <w:spacing w:after="200" w:line="276" w:lineRule="auto"/>
              <w:rPr>
                <w:rFonts w:asciiTheme="minorHAnsi" w:hAnsiTheme="minorHAnsi"/>
                <w:b/>
                <w:bCs/>
                <w:sz w:val="14"/>
                <w:szCs w:val="16"/>
                <w:lang w:eastAsia="en-US"/>
              </w:rPr>
            </w:pPr>
            <w:r w:rsidRPr="00A46CC1">
              <w:rPr>
                <w:rFonts w:asciiTheme="minorHAnsi" w:hAnsiTheme="minorHAnsi"/>
                <w:b/>
                <w:bCs/>
                <w:sz w:val="14"/>
                <w:szCs w:val="16"/>
                <w:lang w:eastAsia="en-US"/>
              </w:rPr>
              <w:t>Low</w:t>
            </w:r>
          </w:p>
        </w:tc>
        <w:tc>
          <w:tcPr>
            <w:tcW w:w="12899" w:type="dxa"/>
          </w:tcPr>
          <w:p w14:paraId="6946383E" w14:textId="77777777" w:rsidR="005477D0" w:rsidRPr="00A46CC1" w:rsidRDefault="005477D0" w:rsidP="000E7F85">
            <w:pPr>
              <w:autoSpaceDE w:val="0"/>
              <w:autoSpaceDN w:val="0"/>
              <w:adjustRightInd w:val="0"/>
              <w:rPr>
                <w:rFonts w:asciiTheme="minorHAnsi" w:hAnsiTheme="minorHAnsi" w:cs="Arial"/>
                <w:color w:val="000000"/>
                <w:sz w:val="14"/>
                <w:szCs w:val="16"/>
              </w:rPr>
            </w:pPr>
            <w:r w:rsidRPr="00A46CC1">
              <w:rPr>
                <w:rFonts w:asciiTheme="minorHAnsi" w:hAnsiTheme="minorHAnsi" w:cs="Arial"/>
                <w:color w:val="000000"/>
                <w:sz w:val="14"/>
                <w:szCs w:val="16"/>
              </w:rPr>
              <w:t xml:space="preserve">No additional controls are required unless they can be implemented at very low cost (in terms of time, </w:t>
            </w:r>
            <w:proofErr w:type="gramStart"/>
            <w:r w:rsidRPr="00A46CC1">
              <w:rPr>
                <w:rFonts w:asciiTheme="minorHAnsi" w:hAnsiTheme="minorHAnsi" w:cs="Arial"/>
                <w:color w:val="000000"/>
                <w:sz w:val="14"/>
                <w:szCs w:val="16"/>
              </w:rPr>
              <w:t>money</w:t>
            </w:r>
            <w:proofErr w:type="gramEnd"/>
            <w:r w:rsidRPr="00A46CC1">
              <w:rPr>
                <w:rFonts w:asciiTheme="minorHAnsi" w:hAnsiTheme="minorHAnsi" w:cs="Arial"/>
                <w:color w:val="000000"/>
                <w:sz w:val="14"/>
                <w:szCs w:val="16"/>
              </w:rPr>
              <w:t xml:space="preserve"> and effort). Actions to further reduce these risks are assigned low priority. Arrangements should be made to ensure that the controls are maintained. </w:t>
            </w:r>
          </w:p>
        </w:tc>
      </w:tr>
      <w:tr w:rsidR="005477D0" w:rsidRPr="00A46CC1" w14:paraId="0C3AFDD0" w14:textId="77777777" w:rsidTr="000E7F85">
        <w:trPr>
          <w:trHeight w:val="707"/>
        </w:trPr>
        <w:tc>
          <w:tcPr>
            <w:tcW w:w="988" w:type="dxa"/>
            <w:shd w:val="clear" w:color="auto" w:fill="FFFF00"/>
          </w:tcPr>
          <w:p w14:paraId="069843B0" w14:textId="77777777" w:rsidR="005477D0" w:rsidRPr="00A46CC1" w:rsidRDefault="005477D0" w:rsidP="000E7F85">
            <w:pPr>
              <w:spacing w:after="200" w:line="276" w:lineRule="auto"/>
              <w:rPr>
                <w:rFonts w:asciiTheme="minorHAnsi" w:hAnsiTheme="minorHAnsi"/>
                <w:b/>
                <w:bCs/>
                <w:sz w:val="14"/>
                <w:szCs w:val="16"/>
                <w:lang w:eastAsia="en-US"/>
              </w:rPr>
            </w:pPr>
            <w:r w:rsidRPr="00A46CC1">
              <w:rPr>
                <w:rFonts w:asciiTheme="minorHAnsi" w:hAnsiTheme="minorHAnsi"/>
                <w:b/>
                <w:bCs/>
                <w:sz w:val="14"/>
                <w:szCs w:val="16"/>
                <w:lang w:eastAsia="en-US"/>
              </w:rPr>
              <w:t>5-6</w:t>
            </w:r>
          </w:p>
        </w:tc>
        <w:tc>
          <w:tcPr>
            <w:tcW w:w="1134" w:type="dxa"/>
            <w:shd w:val="clear" w:color="auto" w:fill="FFFF00"/>
          </w:tcPr>
          <w:p w14:paraId="1A697595" w14:textId="77777777" w:rsidR="005477D0" w:rsidRPr="00A46CC1" w:rsidRDefault="005477D0" w:rsidP="000E7F85">
            <w:pPr>
              <w:spacing w:after="200" w:line="276" w:lineRule="auto"/>
              <w:rPr>
                <w:rFonts w:asciiTheme="minorHAnsi" w:hAnsiTheme="minorHAnsi"/>
                <w:b/>
                <w:bCs/>
                <w:sz w:val="14"/>
                <w:szCs w:val="16"/>
                <w:lang w:eastAsia="en-US"/>
              </w:rPr>
            </w:pPr>
            <w:r w:rsidRPr="00A46CC1">
              <w:rPr>
                <w:rFonts w:asciiTheme="minorHAnsi" w:hAnsiTheme="minorHAnsi"/>
                <w:b/>
                <w:bCs/>
                <w:sz w:val="14"/>
                <w:szCs w:val="16"/>
                <w:lang w:eastAsia="en-US"/>
              </w:rPr>
              <w:t>Medium</w:t>
            </w:r>
          </w:p>
        </w:tc>
        <w:tc>
          <w:tcPr>
            <w:tcW w:w="12899" w:type="dxa"/>
          </w:tcPr>
          <w:p w14:paraId="5AD082E9" w14:textId="77777777" w:rsidR="005477D0" w:rsidRPr="00A46CC1" w:rsidRDefault="005477D0" w:rsidP="000E7F85">
            <w:pPr>
              <w:spacing w:after="200" w:line="276" w:lineRule="auto"/>
              <w:rPr>
                <w:rFonts w:asciiTheme="minorHAnsi" w:hAnsiTheme="minorHAnsi"/>
                <w:sz w:val="14"/>
                <w:szCs w:val="16"/>
                <w:lang w:eastAsia="en-US"/>
              </w:rPr>
            </w:pPr>
            <w:r w:rsidRPr="00A46CC1">
              <w:rPr>
                <w:rFonts w:asciiTheme="minorHAnsi" w:hAnsiTheme="minorHAnsi"/>
                <w:sz w:val="14"/>
                <w:szCs w:val="16"/>
                <w:lang w:eastAsia="en-US"/>
              </w:rPr>
              <w:t xml:space="preserve">Consideration should be given as to whether the risks can be lowered, but the costs of additional risk reduction measures should be </w:t>
            </w:r>
            <w:proofErr w:type="gramStart"/>
            <w:r w:rsidRPr="00A46CC1">
              <w:rPr>
                <w:rFonts w:asciiTheme="minorHAnsi" w:hAnsiTheme="minorHAnsi"/>
                <w:sz w:val="14"/>
                <w:szCs w:val="16"/>
                <w:lang w:eastAsia="en-US"/>
              </w:rPr>
              <w:t>taken into account</w:t>
            </w:r>
            <w:proofErr w:type="gramEnd"/>
            <w:r w:rsidRPr="00A46CC1">
              <w:rPr>
                <w:rFonts w:asciiTheme="minorHAnsi" w:hAnsiTheme="minorHAnsi"/>
                <w:sz w:val="14"/>
                <w:szCs w:val="16"/>
                <w:lang w:eastAsia="en-US"/>
              </w:rPr>
              <w:t xml:space="preserve">. The risk reduction measures should be implemented within a defined </w:t>
            </w:r>
            <w:proofErr w:type="gramStart"/>
            <w:r w:rsidRPr="00A46CC1">
              <w:rPr>
                <w:rFonts w:asciiTheme="minorHAnsi" w:hAnsiTheme="minorHAnsi"/>
                <w:sz w:val="14"/>
                <w:szCs w:val="16"/>
                <w:lang w:eastAsia="en-US"/>
              </w:rPr>
              <w:t>time period</w:t>
            </w:r>
            <w:proofErr w:type="gramEnd"/>
            <w:r w:rsidRPr="00A46CC1">
              <w:rPr>
                <w:rFonts w:asciiTheme="minorHAnsi" w:hAnsiTheme="minorHAnsi"/>
                <w:sz w:val="14"/>
                <w:szCs w:val="16"/>
                <w:lang w:eastAsia="en-US"/>
              </w:rPr>
              <w:t>. Arrangements should be made to ensure that the controls are maintained, particularly if the risk levels are associated with harmful consequences.</w:t>
            </w:r>
          </w:p>
        </w:tc>
      </w:tr>
      <w:tr w:rsidR="005477D0" w:rsidRPr="00A46CC1" w14:paraId="4ABA639C" w14:textId="77777777" w:rsidTr="000E7F85">
        <w:tc>
          <w:tcPr>
            <w:tcW w:w="988" w:type="dxa"/>
            <w:shd w:val="clear" w:color="auto" w:fill="FFC000"/>
          </w:tcPr>
          <w:p w14:paraId="4E27CDE2" w14:textId="77777777" w:rsidR="005477D0" w:rsidRPr="00A46CC1" w:rsidRDefault="005477D0" w:rsidP="000E7F85">
            <w:pPr>
              <w:spacing w:after="200" w:line="276" w:lineRule="auto"/>
              <w:rPr>
                <w:rFonts w:asciiTheme="minorHAnsi" w:hAnsiTheme="minorHAnsi"/>
                <w:b/>
                <w:bCs/>
                <w:sz w:val="14"/>
                <w:szCs w:val="16"/>
                <w:lang w:eastAsia="en-US"/>
              </w:rPr>
            </w:pPr>
            <w:r w:rsidRPr="00A46CC1">
              <w:rPr>
                <w:rFonts w:asciiTheme="minorHAnsi" w:hAnsiTheme="minorHAnsi"/>
                <w:b/>
                <w:bCs/>
                <w:sz w:val="14"/>
                <w:szCs w:val="16"/>
                <w:lang w:eastAsia="en-US"/>
              </w:rPr>
              <w:t>7-8</w:t>
            </w:r>
          </w:p>
        </w:tc>
        <w:tc>
          <w:tcPr>
            <w:tcW w:w="1134" w:type="dxa"/>
            <w:shd w:val="clear" w:color="auto" w:fill="FFC000"/>
          </w:tcPr>
          <w:p w14:paraId="68122F37" w14:textId="77777777" w:rsidR="005477D0" w:rsidRPr="00A46CC1" w:rsidRDefault="005477D0" w:rsidP="000E7F85">
            <w:pPr>
              <w:spacing w:after="200" w:line="276" w:lineRule="auto"/>
              <w:rPr>
                <w:rFonts w:asciiTheme="minorHAnsi" w:hAnsiTheme="minorHAnsi"/>
                <w:b/>
                <w:bCs/>
                <w:sz w:val="14"/>
                <w:szCs w:val="16"/>
                <w:lang w:eastAsia="en-US"/>
              </w:rPr>
            </w:pPr>
            <w:r w:rsidRPr="00A46CC1">
              <w:rPr>
                <w:rFonts w:asciiTheme="minorHAnsi" w:hAnsiTheme="minorHAnsi"/>
                <w:b/>
                <w:bCs/>
                <w:sz w:val="14"/>
                <w:szCs w:val="16"/>
                <w:lang w:eastAsia="en-US"/>
              </w:rPr>
              <w:t>High</w:t>
            </w:r>
          </w:p>
        </w:tc>
        <w:tc>
          <w:tcPr>
            <w:tcW w:w="12899" w:type="dxa"/>
          </w:tcPr>
          <w:p w14:paraId="1CAA4233" w14:textId="77777777" w:rsidR="005477D0" w:rsidRPr="00A46CC1" w:rsidRDefault="005477D0" w:rsidP="000E7F85">
            <w:pPr>
              <w:spacing w:after="200" w:line="276" w:lineRule="auto"/>
              <w:rPr>
                <w:rFonts w:asciiTheme="minorHAnsi" w:hAnsiTheme="minorHAnsi"/>
                <w:sz w:val="14"/>
                <w:szCs w:val="16"/>
                <w:lang w:eastAsia="en-US"/>
              </w:rPr>
            </w:pPr>
            <w:r w:rsidRPr="00A46CC1">
              <w:rPr>
                <w:rFonts w:asciiTheme="minorHAnsi" w:hAnsiTheme="minorHAnsi"/>
                <w:sz w:val="14"/>
                <w:szCs w:val="16"/>
                <w:lang w:eastAsia="en-US"/>
              </w:rPr>
              <w:t xml:space="preserve">Substantial efforts should be made to reduce the risk. Risk reduction measures should be implemented urgently within a defined time </w:t>
            </w:r>
            <w:proofErr w:type="gramStart"/>
            <w:r w:rsidRPr="00A46CC1">
              <w:rPr>
                <w:rFonts w:asciiTheme="minorHAnsi" w:hAnsiTheme="minorHAnsi"/>
                <w:sz w:val="14"/>
                <w:szCs w:val="16"/>
                <w:lang w:eastAsia="en-US"/>
              </w:rPr>
              <w:t>period</w:t>
            </w:r>
            <w:proofErr w:type="gramEnd"/>
            <w:r w:rsidRPr="00A46CC1">
              <w:rPr>
                <w:rFonts w:asciiTheme="minorHAnsi" w:hAnsiTheme="minorHAnsi"/>
                <w:sz w:val="14"/>
                <w:szCs w:val="16"/>
                <w:lang w:eastAsia="en-US"/>
              </w:rPr>
              <w:t xml:space="preserve"> and it might be necessary to consider suspending or restricting the activity, or to apply interim risk controls, until this has been completed. Considerable resources might have to be allocated to additional controls. Arrangements should be made to ensure that the controls are maintained, particularly if the risk levels are associated with extremely harmful consequences and very harmful consequences.</w:t>
            </w:r>
          </w:p>
        </w:tc>
      </w:tr>
      <w:tr w:rsidR="005477D0" w:rsidRPr="00A46CC1" w14:paraId="07B55C4F" w14:textId="77777777" w:rsidTr="000E7F85">
        <w:tc>
          <w:tcPr>
            <w:tcW w:w="988" w:type="dxa"/>
            <w:shd w:val="clear" w:color="auto" w:fill="FF0000"/>
          </w:tcPr>
          <w:p w14:paraId="6B8C43A4" w14:textId="77777777" w:rsidR="005477D0" w:rsidRPr="00A46CC1" w:rsidRDefault="005477D0" w:rsidP="000E7F85">
            <w:pPr>
              <w:spacing w:after="200" w:line="276" w:lineRule="auto"/>
              <w:rPr>
                <w:rFonts w:asciiTheme="minorHAnsi" w:hAnsiTheme="minorHAnsi"/>
                <w:b/>
                <w:bCs/>
                <w:sz w:val="14"/>
                <w:szCs w:val="16"/>
                <w:lang w:eastAsia="en-US"/>
              </w:rPr>
            </w:pPr>
            <w:r w:rsidRPr="00A46CC1">
              <w:rPr>
                <w:rFonts w:asciiTheme="minorHAnsi" w:hAnsiTheme="minorHAnsi"/>
                <w:b/>
                <w:bCs/>
                <w:sz w:val="14"/>
                <w:szCs w:val="16"/>
                <w:lang w:eastAsia="en-US"/>
              </w:rPr>
              <w:t>9-10</w:t>
            </w:r>
          </w:p>
        </w:tc>
        <w:tc>
          <w:tcPr>
            <w:tcW w:w="1134" w:type="dxa"/>
            <w:shd w:val="clear" w:color="auto" w:fill="FF0000"/>
          </w:tcPr>
          <w:p w14:paraId="7F0BE0F6" w14:textId="77777777" w:rsidR="005477D0" w:rsidRPr="00A46CC1" w:rsidRDefault="005477D0" w:rsidP="000E7F85">
            <w:pPr>
              <w:spacing w:after="200" w:line="276" w:lineRule="auto"/>
              <w:rPr>
                <w:rFonts w:asciiTheme="minorHAnsi" w:hAnsiTheme="minorHAnsi"/>
                <w:b/>
                <w:bCs/>
                <w:sz w:val="14"/>
                <w:szCs w:val="16"/>
                <w:lang w:eastAsia="en-US"/>
              </w:rPr>
            </w:pPr>
            <w:r w:rsidRPr="00A46CC1">
              <w:rPr>
                <w:rFonts w:asciiTheme="minorHAnsi" w:hAnsiTheme="minorHAnsi"/>
                <w:b/>
                <w:bCs/>
                <w:sz w:val="14"/>
                <w:szCs w:val="16"/>
                <w:lang w:eastAsia="en-US"/>
              </w:rPr>
              <w:t>Very High</w:t>
            </w:r>
          </w:p>
        </w:tc>
        <w:tc>
          <w:tcPr>
            <w:tcW w:w="12899" w:type="dxa"/>
          </w:tcPr>
          <w:p w14:paraId="05C23D46" w14:textId="77777777" w:rsidR="005477D0" w:rsidRPr="00A46CC1" w:rsidRDefault="005477D0" w:rsidP="000E7F85">
            <w:pPr>
              <w:spacing w:after="200" w:line="276" w:lineRule="auto"/>
              <w:rPr>
                <w:rFonts w:asciiTheme="minorHAnsi" w:hAnsiTheme="minorHAnsi"/>
                <w:sz w:val="14"/>
                <w:szCs w:val="16"/>
                <w:lang w:eastAsia="en-US"/>
              </w:rPr>
            </w:pPr>
            <w:r w:rsidRPr="00A46CC1">
              <w:rPr>
                <w:rFonts w:asciiTheme="minorHAnsi" w:hAnsiTheme="minorHAnsi"/>
                <w:sz w:val="14"/>
                <w:szCs w:val="16"/>
                <w:lang w:eastAsia="en-US"/>
              </w:rPr>
              <w:t>These risks are unacceptable. Substantial improvements in risk controls are necessary, so that the risk is reduced to an acceptable level. The work activity should be halted until risk controls are implemented that reduce the risk so that it is no longer very high. If it is not possible to reduce risk the work should remain prohibited.</w:t>
            </w:r>
          </w:p>
        </w:tc>
      </w:tr>
    </w:tbl>
    <w:p w14:paraId="1B7DBC74" w14:textId="77777777" w:rsidR="005477D0" w:rsidRDefault="005477D0" w:rsidP="00314313">
      <w:pPr>
        <w:jc w:val="both"/>
        <w:rPr>
          <w:rFonts w:ascii="Calibri" w:hAnsi="Calibri"/>
          <w:sz w:val="22"/>
          <w:szCs w:val="22"/>
        </w:rPr>
      </w:pPr>
    </w:p>
    <w:p w14:paraId="1A8D8EED" w14:textId="77777777" w:rsidR="00A46CC1" w:rsidRDefault="00A46CC1" w:rsidP="00314313">
      <w:pPr>
        <w:jc w:val="both"/>
        <w:rPr>
          <w:rFonts w:ascii="Calibri" w:hAnsi="Calibri"/>
          <w:sz w:val="22"/>
          <w:szCs w:val="22"/>
        </w:rPr>
      </w:pPr>
    </w:p>
    <w:p w14:paraId="62F95FAD" w14:textId="21CB941F" w:rsidR="00314313" w:rsidRPr="00D97F51" w:rsidRDefault="00A62A67" w:rsidP="00834CCA">
      <w:pPr>
        <w:pStyle w:val="ListParagraph"/>
        <w:numPr>
          <w:ilvl w:val="1"/>
          <w:numId w:val="1"/>
        </w:numPr>
        <w:ind w:left="426" w:hanging="426"/>
        <w:jc w:val="both"/>
        <w:rPr>
          <w:rFonts w:ascii="Calibri" w:hAnsi="Calibri" w:cs="SymbolMT"/>
          <w:sz w:val="22"/>
          <w:szCs w:val="22"/>
        </w:rPr>
      </w:pPr>
      <w:r>
        <w:rPr>
          <w:rFonts w:ascii="Calibri" w:hAnsi="Calibri" w:cs="SymbolMT"/>
          <w:sz w:val="22"/>
          <w:szCs w:val="22"/>
        </w:rPr>
        <w:t xml:space="preserve">SHE 5.02 </w:t>
      </w:r>
      <w:r w:rsidR="00B63188" w:rsidRPr="00834CCA">
        <w:rPr>
          <w:rFonts w:ascii="Calibri" w:hAnsi="Calibri" w:cs="SymbolMT"/>
          <w:sz w:val="22"/>
          <w:szCs w:val="22"/>
        </w:rPr>
        <w:t>Risk Assessment Template</w:t>
      </w:r>
      <w:r w:rsidR="00314313" w:rsidRPr="00D97F51">
        <w:rPr>
          <w:rFonts w:ascii="Calibri" w:hAnsi="Calibri" w:cs="SymbolMT"/>
          <w:sz w:val="22"/>
          <w:szCs w:val="22"/>
        </w:rPr>
        <w:t xml:space="preserve"> </w:t>
      </w:r>
    </w:p>
    <w:p w14:paraId="13D86377" w14:textId="77777777" w:rsidR="00314313" w:rsidRPr="00314313" w:rsidRDefault="00314313" w:rsidP="00314313">
      <w:pPr>
        <w:jc w:val="both"/>
        <w:rPr>
          <w:rFonts w:ascii="Calibri" w:hAnsi="Calibri"/>
          <w:sz w:val="22"/>
          <w:szCs w:val="22"/>
        </w:rPr>
      </w:pPr>
    </w:p>
    <w:p w14:paraId="6F6C8A1E" w14:textId="77777777" w:rsidR="00260B58" w:rsidRPr="00AC196A" w:rsidRDefault="00260B58" w:rsidP="00EB56BD">
      <w:pPr>
        <w:numPr>
          <w:ilvl w:val="0"/>
          <w:numId w:val="1"/>
        </w:numPr>
        <w:autoSpaceDE w:val="0"/>
        <w:autoSpaceDN w:val="0"/>
        <w:adjustRightInd w:val="0"/>
        <w:rPr>
          <w:rFonts w:ascii="Calibri" w:hAnsi="Calibri" w:cs="Tahoma"/>
          <w:color w:val="003300"/>
          <w:sz w:val="28"/>
          <w:szCs w:val="28"/>
        </w:rPr>
      </w:pPr>
      <w:r w:rsidRPr="00C809EC">
        <w:rPr>
          <w:rFonts w:ascii="Calibri" w:hAnsi="Calibri" w:cs="Tahoma"/>
          <w:b/>
          <w:bCs/>
          <w:color w:val="003300"/>
          <w:sz w:val="28"/>
          <w:szCs w:val="28"/>
        </w:rPr>
        <w:t xml:space="preserve"> Record</w:t>
      </w:r>
      <w:r w:rsidR="00B34C43">
        <w:rPr>
          <w:rFonts w:ascii="Calibri" w:hAnsi="Calibri" w:cs="Tahoma"/>
          <w:b/>
          <w:bCs/>
          <w:color w:val="003300"/>
          <w:sz w:val="28"/>
          <w:szCs w:val="28"/>
        </w:rPr>
        <w:t xml:space="preserve"> Keeping</w:t>
      </w:r>
    </w:p>
    <w:p w14:paraId="31FBA273" w14:textId="2C57D23D" w:rsidR="00685BA5" w:rsidRDefault="00B63188" w:rsidP="00685BA5">
      <w:pPr>
        <w:autoSpaceDE w:val="0"/>
        <w:autoSpaceDN w:val="0"/>
        <w:adjustRightInd w:val="0"/>
        <w:rPr>
          <w:rFonts w:ascii="Calibri" w:hAnsi="Calibri" w:cs="Tahoma"/>
          <w:sz w:val="22"/>
          <w:szCs w:val="22"/>
        </w:rPr>
      </w:pPr>
      <w:r w:rsidRPr="00B63188">
        <w:rPr>
          <w:rFonts w:ascii="Calibri" w:hAnsi="Calibri" w:cs="Tahoma"/>
          <w:sz w:val="22"/>
          <w:szCs w:val="22"/>
        </w:rPr>
        <w:t xml:space="preserve">Risk assessments must be kept in accordance with the </w:t>
      </w:r>
      <w:r w:rsidR="00082BA9">
        <w:rPr>
          <w:rFonts w:ascii="Calibri" w:hAnsi="Calibri" w:cs="Tahoma"/>
          <w:sz w:val="22"/>
          <w:szCs w:val="22"/>
        </w:rPr>
        <w:t xml:space="preserve">SHE </w:t>
      </w:r>
      <w:r w:rsidR="00DE0658">
        <w:rPr>
          <w:rFonts w:ascii="Calibri" w:hAnsi="Calibri" w:cs="Tahoma"/>
          <w:sz w:val="22"/>
          <w:szCs w:val="22"/>
        </w:rPr>
        <w:t xml:space="preserve">30 </w:t>
      </w:r>
      <w:r w:rsidR="00A62A67">
        <w:rPr>
          <w:rFonts w:ascii="Calibri" w:hAnsi="Calibri" w:cs="Tahoma"/>
          <w:sz w:val="22"/>
          <w:szCs w:val="22"/>
        </w:rPr>
        <w:t>OHS</w:t>
      </w:r>
      <w:r w:rsidRPr="00B63188">
        <w:rPr>
          <w:rFonts w:ascii="Calibri" w:hAnsi="Calibri" w:cs="Tahoma"/>
          <w:sz w:val="22"/>
          <w:szCs w:val="22"/>
        </w:rPr>
        <w:t xml:space="preserve"> Records Management Procedure.</w:t>
      </w:r>
    </w:p>
    <w:p w14:paraId="1D93F1DE" w14:textId="77777777" w:rsidR="00685BA5" w:rsidRDefault="00685BA5" w:rsidP="00685BA5">
      <w:pPr>
        <w:autoSpaceDE w:val="0"/>
        <w:autoSpaceDN w:val="0"/>
        <w:adjustRightInd w:val="0"/>
        <w:rPr>
          <w:rFonts w:ascii="Calibri" w:hAnsi="Calibri" w:cs="Tahoma"/>
          <w:sz w:val="22"/>
          <w:szCs w:val="22"/>
        </w:rPr>
      </w:pPr>
    </w:p>
    <w:p w14:paraId="4FB28E31" w14:textId="77777777" w:rsidR="00AC196A" w:rsidRPr="00AC196A" w:rsidRDefault="00AC196A" w:rsidP="00EB56BD">
      <w:pPr>
        <w:numPr>
          <w:ilvl w:val="0"/>
          <w:numId w:val="1"/>
        </w:numPr>
        <w:autoSpaceDE w:val="0"/>
        <w:autoSpaceDN w:val="0"/>
        <w:adjustRightInd w:val="0"/>
        <w:rPr>
          <w:rFonts w:ascii="Calibri" w:hAnsi="Calibri" w:cs="Tahoma"/>
          <w:color w:val="003300"/>
          <w:sz w:val="28"/>
          <w:szCs w:val="28"/>
        </w:rPr>
      </w:pPr>
      <w:r>
        <w:rPr>
          <w:rFonts w:ascii="Calibri" w:hAnsi="Calibri" w:cs="Tahoma"/>
          <w:color w:val="003300"/>
          <w:sz w:val="28"/>
          <w:szCs w:val="28"/>
        </w:rPr>
        <w:t xml:space="preserve"> </w:t>
      </w:r>
      <w:r>
        <w:rPr>
          <w:rFonts w:ascii="Calibri" w:hAnsi="Calibri" w:cs="Tahoma"/>
          <w:b/>
          <w:color w:val="003300"/>
          <w:sz w:val="28"/>
          <w:szCs w:val="28"/>
        </w:rPr>
        <w:t>Legal &amp; Other Referenced Documents</w:t>
      </w:r>
    </w:p>
    <w:p w14:paraId="1005BEA7" w14:textId="77777777" w:rsidR="00314313" w:rsidRDefault="00314313" w:rsidP="00314313">
      <w:pPr>
        <w:autoSpaceDE w:val="0"/>
        <w:autoSpaceDN w:val="0"/>
        <w:adjustRightInd w:val="0"/>
        <w:rPr>
          <w:rFonts w:ascii="Calibri" w:hAnsi="Calibri"/>
          <w:sz w:val="22"/>
          <w:szCs w:val="22"/>
        </w:rPr>
      </w:pPr>
      <w:r>
        <w:rPr>
          <w:rFonts w:ascii="Calibri" w:hAnsi="Calibri"/>
          <w:sz w:val="22"/>
          <w:szCs w:val="22"/>
        </w:rPr>
        <w:t xml:space="preserve">Legislation mandating compliance </w:t>
      </w:r>
    </w:p>
    <w:p w14:paraId="476FBFC5" w14:textId="77777777" w:rsidR="00AC196A" w:rsidRDefault="00AC196A" w:rsidP="00EB56BD">
      <w:pPr>
        <w:numPr>
          <w:ilvl w:val="0"/>
          <w:numId w:val="6"/>
        </w:numPr>
        <w:autoSpaceDE w:val="0"/>
        <w:autoSpaceDN w:val="0"/>
        <w:adjustRightInd w:val="0"/>
        <w:rPr>
          <w:rFonts w:ascii="Calibri" w:hAnsi="Calibri"/>
          <w:sz w:val="22"/>
          <w:szCs w:val="22"/>
        </w:rPr>
      </w:pPr>
      <w:r>
        <w:rPr>
          <w:rFonts w:ascii="Calibri" w:hAnsi="Calibri"/>
          <w:sz w:val="22"/>
          <w:szCs w:val="22"/>
        </w:rPr>
        <w:t>Work</w:t>
      </w:r>
      <w:r w:rsidRPr="00AC196A">
        <w:rPr>
          <w:rFonts w:ascii="Calibri" w:hAnsi="Calibri"/>
          <w:sz w:val="22"/>
          <w:szCs w:val="22"/>
        </w:rPr>
        <w:t xml:space="preserve"> Health &amp; Safety Act 2012</w:t>
      </w:r>
    </w:p>
    <w:p w14:paraId="251CBDC3" w14:textId="77777777" w:rsidR="00AC196A" w:rsidRDefault="00AC196A" w:rsidP="00EB56BD">
      <w:pPr>
        <w:numPr>
          <w:ilvl w:val="0"/>
          <w:numId w:val="6"/>
        </w:numPr>
        <w:autoSpaceDE w:val="0"/>
        <w:autoSpaceDN w:val="0"/>
        <w:adjustRightInd w:val="0"/>
        <w:rPr>
          <w:rFonts w:ascii="Calibri" w:hAnsi="Calibri"/>
          <w:sz w:val="22"/>
          <w:szCs w:val="22"/>
        </w:rPr>
      </w:pPr>
      <w:r>
        <w:rPr>
          <w:rFonts w:ascii="Calibri" w:hAnsi="Calibri"/>
          <w:sz w:val="22"/>
          <w:szCs w:val="22"/>
        </w:rPr>
        <w:t>Work Health &amp; Safety Regulations 2012</w:t>
      </w:r>
    </w:p>
    <w:p w14:paraId="5AA8A978" w14:textId="19FE34A4" w:rsidR="00AC196A" w:rsidRDefault="00AC196A" w:rsidP="00EB56BD">
      <w:pPr>
        <w:numPr>
          <w:ilvl w:val="0"/>
          <w:numId w:val="6"/>
        </w:numPr>
        <w:autoSpaceDE w:val="0"/>
        <w:autoSpaceDN w:val="0"/>
        <w:adjustRightInd w:val="0"/>
        <w:rPr>
          <w:rFonts w:ascii="Calibri" w:hAnsi="Calibri"/>
          <w:sz w:val="22"/>
          <w:szCs w:val="22"/>
        </w:rPr>
      </w:pPr>
      <w:r>
        <w:rPr>
          <w:rFonts w:ascii="Calibri" w:hAnsi="Calibri"/>
          <w:sz w:val="22"/>
          <w:szCs w:val="22"/>
        </w:rPr>
        <w:t>Code of Practice – CP112 How to Manage Work Health &amp; Safety</w:t>
      </w:r>
      <w:r w:rsidR="00685BA5">
        <w:rPr>
          <w:rFonts w:ascii="Calibri" w:hAnsi="Calibri"/>
          <w:sz w:val="22"/>
          <w:szCs w:val="22"/>
        </w:rPr>
        <w:t xml:space="preserve"> </w:t>
      </w:r>
      <w:r>
        <w:rPr>
          <w:rFonts w:ascii="Calibri" w:hAnsi="Calibri"/>
          <w:sz w:val="22"/>
          <w:szCs w:val="22"/>
        </w:rPr>
        <w:t>Risks</w:t>
      </w:r>
    </w:p>
    <w:p w14:paraId="48364714" w14:textId="77777777" w:rsidR="00A62A67" w:rsidRDefault="00A62A67" w:rsidP="00A62A67">
      <w:pPr>
        <w:autoSpaceDE w:val="0"/>
        <w:autoSpaceDN w:val="0"/>
        <w:adjustRightInd w:val="0"/>
        <w:ind w:left="720"/>
        <w:rPr>
          <w:rFonts w:ascii="Calibri" w:hAnsi="Calibri"/>
          <w:sz w:val="22"/>
          <w:szCs w:val="22"/>
        </w:rPr>
      </w:pPr>
    </w:p>
    <w:p w14:paraId="137A5350" w14:textId="77777777" w:rsidR="00314313" w:rsidRPr="00314313" w:rsidRDefault="00314313" w:rsidP="00314313">
      <w:pPr>
        <w:jc w:val="both"/>
        <w:rPr>
          <w:rFonts w:ascii="Calibri" w:hAnsi="Calibri"/>
          <w:sz w:val="22"/>
          <w:szCs w:val="22"/>
        </w:rPr>
      </w:pPr>
      <w:r w:rsidRPr="00314313">
        <w:rPr>
          <w:rFonts w:ascii="Calibri" w:hAnsi="Calibri"/>
          <w:sz w:val="22"/>
          <w:szCs w:val="22"/>
        </w:rPr>
        <w:t>Australian and International Standards</w:t>
      </w:r>
    </w:p>
    <w:p w14:paraId="56DADB0F" w14:textId="3C0D1FD8" w:rsidR="00314313" w:rsidRDefault="00314313" w:rsidP="00314313">
      <w:pPr>
        <w:numPr>
          <w:ilvl w:val="0"/>
          <w:numId w:val="6"/>
        </w:numPr>
        <w:autoSpaceDE w:val="0"/>
        <w:autoSpaceDN w:val="0"/>
        <w:adjustRightInd w:val="0"/>
        <w:rPr>
          <w:rFonts w:ascii="Calibri" w:hAnsi="Calibri"/>
          <w:sz w:val="22"/>
          <w:szCs w:val="22"/>
        </w:rPr>
      </w:pPr>
      <w:r w:rsidRPr="00314313">
        <w:rPr>
          <w:rFonts w:ascii="Calibri" w:hAnsi="Calibri"/>
          <w:sz w:val="22"/>
          <w:szCs w:val="22"/>
        </w:rPr>
        <w:t>ISO 45001: 2018 OHS Management Systems - Requirements with guidance for use</w:t>
      </w:r>
    </w:p>
    <w:p w14:paraId="19820017" w14:textId="77777777" w:rsidR="00A62A67" w:rsidRDefault="00A62A67" w:rsidP="00314313">
      <w:pPr>
        <w:autoSpaceDE w:val="0"/>
        <w:autoSpaceDN w:val="0"/>
        <w:adjustRightInd w:val="0"/>
        <w:rPr>
          <w:rFonts w:ascii="Calibri" w:hAnsi="Calibri"/>
          <w:sz w:val="22"/>
          <w:szCs w:val="22"/>
        </w:rPr>
      </w:pPr>
    </w:p>
    <w:p w14:paraId="2512B4BA" w14:textId="2F84ECED" w:rsidR="00314313" w:rsidRPr="00314313" w:rsidRDefault="00314313" w:rsidP="00314313">
      <w:pPr>
        <w:autoSpaceDE w:val="0"/>
        <w:autoSpaceDN w:val="0"/>
        <w:adjustRightInd w:val="0"/>
        <w:rPr>
          <w:rFonts w:ascii="Calibri" w:hAnsi="Calibri"/>
          <w:sz w:val="22"/>
          <w:szCs w:val="22"/>
        </w:rPr>
      </w:pPr>
      <w:proofErr w:type="gramStart"/>
      <w:r>
        <w:rPr>
          <w:rFonts w:ascii="Calibri" w:hAnsi="Calibri"/>
          <w:sz w:val="22"/>
          <w:szCs w:val="22"/>
        </w:rPr>
        <w:t>TIR</w:t>
      </w:r>
      <w:proofErr w:type="gramEnd"/>
      <w:r>
        <w:rPr>
          <w:rFonts w:ascii="Calibri" w:hAnsi="Calibri"/>
          <w:sz w:val="22"/>
          <w:szCs w:val="22"/>
        </w:rPr>
        <w:t xml:space="preserve"> SHE</w:t>
      </w:r>
      <w:r w:rsidRPr="00314313">
        <w:rPr>
          <w:rFonts w:ascii="Calibri" w:hAnsi="Calibri"/>
          <w:sz w:val="22"/>
          <w:szCs w:val="22"/>
        </w:rPr>
        <w:t xml:space="preserve"> documents</w:t>
      </w:r>
    </w:p>
    <w:p w14:paraId="776707CE" w14:textId="7202FB56" w:rsidR="00CF3C0C" w:rsidRDefault="00CF3C0C" w:rsidP="00685BA5">
      <w:pPr>
        <w:pStyle w:val="ListParagraph"/>
        <w:numPr>
          <w:ilvl w:val="0"/>
          <w:numId w:val="15"/>
        </w:numPr>
        <w:autoSpaceDE w:val="0"/>
        <w:autoSpaceDN w:val="0"/>
        <w:adjustRightInd w:val="0"/>
        <w:rPr>
          <w:rFonts w:ascii="Calibri" w:hAnsi="Calibri"/>
          <w:sz w:val="22"/>
          <w:szCs w:val="22"/>
        </w:rPr>
      </w:pPr>
      <w:r>
        <w:rPr>
          <w:rFonts w:ascii="Calibri" w:hAnsi="Calibri"/>
          <w:sz w:val="22"/>
          <w:szCs w:val="22"/>
        </w:rPr>
        <w:t xml:space="preserve">SHE 09 Safe Work Procedure </w:t>
      </w:r>
    </w:p>
    <w:p w14:paraId="59AC1B16" w14:textId="29C7F74D" w:rsidR="00314313" w:rsidRDefault="00BD4993" w:rsidP="00685BA5">
      <w:pPr>
        <w:pStyle w:val="ListParagraph"/>
        <w:numPr>
          <w:ilvl w:val="0"/>
          <w:numId w:val="15"/>
        </w:numPr>
        <w:autoSpaceDE w:val="0"/>
        <w:autoSpaceDN w:val="0"/>
        <w:adjustRightInd w:val="0"/>
        <w:rPr>
          <w:rFonts w:ascii="Calibri" w:hAnsi="Calibri"/>
          <w:sz w:val="22"/>
          <w:szCs w:val="22"/>
        </w:rPr>
      </w:pPr>
      <w:r>
        <w:rPr>
          <w:rFonts w:ascii="Calibri" w:hAnsi="Calibri"/>
          <w:sz w:val="22"/>
          <w:szCs w:val="22"/>
        </w:rPr>
        <w:t xml:space="preserve">SHE 28 </w:t>
      </w:r>
      <w:r w:rsidR="00314313" w:rsidRPr="00685BA5">
        <w:rPr>
          <w:rFonts w:ascii="Calibri" w:hAnsi="Calibri"/>
          <w:sz w:val="22"/>
          <w:szCs w:val="22"/>
        </w:rPr>
        <w:t>OHS Roles</w:t>
      </w:r>
      <w:r w:rsidR="00CF475A">
        <w:rPr>
          <w:rFonts w:ascii="Calibri" w:hAnsi="Calibri"/>
          <w:sz w:val="22"/>
          <w:szCs w:val="22"/>
        </w:rPr>
        <w:t xml:space="preserve"> and </w:t>
      </w:r>
      <w:r w:rsidR="00314313" w:rsidRPr="00685BA5">
        <w:rPr>
          <w:rFonts w:ascii="Calibri" w:hAnsi="Calibri"/>
          <w:sz w:val="22"/>
          <w:szCs w:val="22"/>
        </w:rPr>
        <w:t>Responsibilities Procedure</w:t>
      </w:r>
    </w:p>
    <w:p w14:paraId="0B45F378" w14:textId="5CE66BDA" w:rsidR="00DE0658" w:rsidRDefault="00DE0658" w:rsidP="00685BA5">
      <w:pPr>
        <w:pStyle w:val="ListParagraph"/>
        <w:numPr>
          <w:ilvl w:val="0"/>
          <w:numId w:val="15"/>
        </w:numPr>
        <w:autoSpaceDE w:val="0"/>
        <w:autoSpaceDN w:val="0"/>
        <w:adjustRightInd w:val="0"/>
        <w:rPr>
          <w:rFonts w:ascii="Calibri" w:hAnsi="Calibri"/>
          <w:sz w:val="22"/>
          <w:szCs w:val="22"/>
        </w:rPr>
      </w:pPr>
      <w:r>
        <w:rPr>
          <w:rFonts w:ascii="Calibri" w:hAnsi="Calibri"/>
          <w:sz w:val="22"/>
          <w:szCs w:val="22"/>
        </w:rPr>
        <w:t xml:space="preserve">SHE 24 </w:t>
      </w:r>
      <w:r w:rsidR="005C5642">
        <w:rPr>
          <w:rFonts w:ascii="Calibri" w:hAnsi="Calibri"/>
          <w:sz w:val="22"/>
          <w:szCs w:val="22"/>
        </w:rPr>
        <w:t xml:space="preserve">OHS </w:t>
      </w:r>
      <w:r>
        <w:rPr>
          <w:rFonts w:ascii="Calibri" w:hAnsi="Calibri"/>
          <w:sz w:val="22"/>
          <w:szCs w:val="22"/>
        </w:rPr>
        <w:t>Issue Resolution</w:t>
      </w:r>
    </w:p>
    <w:p w14:paraId="6EEE54EA" w14:textId="3F29BE50" w:rsidR="00DE0658" w:rsidRPr="00685BA5" w:rsidRDefault="00DE0658" w:rsidP="00685BA5">
      <w:pPr>
        <w:pStyle w:val="ListParagraph"/>
        <w:numPr>
          <w:ilvl w:val="0"/>
          <w:numId w:val="15"/>
        </w:numPr>
        <w:autoSpaceDE w:val="0"/>
        <w:autoSpaceDN w:val="0"/>
        <w:adjustRightInd w:val="0"/>
        <w:rPr>
          <w:rFonts w:ascii="Calibri" w:hAnsi="Calibri"/>
          <w:sz w:val="22"/>
          <w:szCs w:val="22"/>
        </w:rPr>
      </w:pPr>
      <w:r>
        <w:rPr>
          <w:rFonts w:ascii="Calibri" w:hAnsi="Calibri"/>
          <w:sz w:val="22"/>
          <w:szCs w:val="22"/>
        </w:rPr>
        <w:t xml:space="preserve">SHE </w:t>
      </w:r>
      <w:r w:rsidR="00CF3C0C">
        <w:rPr>
          <w:rFonts w:ascii="Calibri" w:hAnsi="Calibri"/>
          <w:sz w:val="22"/>
          <w:szCs w:val="22"/>
        </w:rPr>
        <w:t xml:space="preserve">22 </w:t>
      </w:r>
      <w:r w:rsidR="005C5642">
        <w:rPr>
          <w:rFonts w:ascii="Calibri" w:hAnsi="Calibri"/>
          <w:sz w:val="22"/>
          <w:szCs w:val="22"/>
        </w:rPr>
        <w:t xml:space="preserve">OHS </w:t>
      </w:r>
      <w:r w:rsidR="00CF3C0C">
        <w:rPr>
          <w:rFonts w:ascii="Calibri" w:hAnsi="Calibri"/>
          <w:sz w:val="22"/>
          <w:szCs w:val="22"/>
        </w:rPr>
        <w:t xml:space="preserve">Consultation </w:t>
      </w:r>
    </w:p>
    <w:p w14:paraId="50D1205D" w14:textId="77777777" w:rsidR="00314313" w:rsidRPr="00AC196A" w:rsidRDefault="00314313" w:rsidP="00314313">
      <w:pPr>
        <w:autoSpaceDE w:val="0"/>
        <w:autoSpaceDN w:val="0"/>
        <w:adjustRightInd w:val="0"/>
        <w:rPr>
          <w:rFonts w:ascii="Calibri" w:hAnsi="Calibri"/>
          <w:sz w:val="22"/>
          <w:szCs w:val="22"/>
        </w:rPr>
      </w:pPr>
      <w:r w:rsidRPr="00314313">
        <w:rPr>
          <w:rFonts w:ascii="Calibri" w:hAnsi="Calibri"/>
          <w:sz w:val="22"/>
          <w:szCs w:val="22"/>
        </w:rPr>
        <w:t>-</w:t>
      </w:r>
      <w:r w:rsidRPr="00314313">
        <w:rPr>
          <w:rFonts w:ascii="Calibri" w:hAnsi="Calibri"/>
          <w:sz w:val="22"/>
          <w:szCs w:val="22"/>
        </w:rPr>
        <w:tab/>
      </w:r>
    </w:p>
    <w:p w14:paraId="01D37C10" w14:textId="77777777" w:rsidR="00D47858" w:rsidRPr="00AC196A" w:rsidRDefault="00D47858" w:rsidP="00D47858">
      <w:pPr>
        <w:autoSpaceDE w:val="0"/>
        <w:autoSpaceDN w:val="0"/>
        <w:adjustRightInd w:val="0"/>
        <w:ind w:left="360"/>
        <w:rPr>
          <w:rFonts w:ascii="Calibri" w:hAnsi="Calibri" w:cs="Tahoma"/>
          <w:color w:val="003300"/>
          <w:sz w:val="28"/>
          <w:szCs w:val="28"/>
        </w:rPr>
      </w:pPr>
    </w:p>
    <w:p w14:paraId="294B10FC" w14:textId="7331757B" w:rsidR="00D47858" w:rsidRPr="003933B0" w:rsidRDefault="00D47858" w:rsidP="00D47858">
      <w:pPr>
        <w:numPr>
          <w:ilvl w:val="0"/>
          <w:numId w:val="1"/>
        </w:numPr>
        <w:tabs>
          <w:tab w:val="num" w:pos="567"/>
        </w:tabs>
        <w:autoSpaceDE w:val="0"/>
        <w:autoSpaceDN w:val="0"/>
        <w:adjustRightInd w:val="0"/>
        <w:ind w:left="567" w:hanging="567"/>
        <w:rPr>
          <w:rFonts w:ascii="Calibri" w:hAnsi="Calibri" w:cs="Tahoma"/>
          <w:color w:val="003300"/>
          <w:sz w:val="28"/>
          <w:szCs w:val="28"/>
        </w:rPr>
      </w:pPr>
      <w:r>
        <w:rPr>
          <w:rFonts w:ascii="Calibri" w:hAnsi="Calibri" w:cs="Tahoma"/>
          <w:b/>
          <w:color w:val="003300"/>
          <w:sz w:val="28"/>
          <w:szCs w:val="28"/>
        </w:rPr>
        <w:t>Authorisation, Effective &amp; Evaluation Dates</w:t>
      </w:r>
    </w:p>
    <w:p w14:paraId="3FD75C9B" w14:textId="77777777" w:rsidR="00D47858" w:rsidRDefault="00D47858" w:rsidP="00D47858">
      <w:pPr>
        <w:pStyle w:val="ListParagraph"/>
        <w:ind w:left="360"/>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945"/>
      </w:tblGrid>
      <w:tr w:rsidR="00D47858" w14:paraId="0A08D42C" w14:textId="77777777" w:rsidTr="001F2F24">
        <w:tc>
          <w:tcPr>
            <w:tcW w:w="3369" w:type="dxa"/>
            <w:tcBorders>
              <w:top w:val="single" w:sz="4" w:space="0" w:color="auto"/>
              <w:left w:val="single" w:sz="4" w:space="0" w:color="auto"/>
              <w:bottom w:val="single" w:sz="4" w:space="0" w:color="auto"/>
              <w:right w:val="single" w:sz="4" w:space="0" w:color="auto"/>
            </w:tcBorders>
            <w:hideMark/>
          </w:tcPr>
          <w:p w14:paraId="41D2A8E5" w14:textId="77777777" w:rsidR="00D47858" w:rsidRDefault="00D47858" w:rsidP="001F2F24">
            <w:pPr>
              <w:jc w:val="center"/>
              <w:rPr>
                <w:rFonts w:ascii="Arial Narrow" w:hAnsi="Arial Narrow"/>
                <w:b/>
                <w:bCs/>
                <w:lang w:eastAsia="en-US"/>
              </w:rPr>
            </w:pPr>
            <w:r>
              <w:rPr>
                <w:rFonts w:ascii="Arial Narrow" w:hAnsi="Arial Narrow"/>
                <w:b/>
                <w:bCs/>
              </w:rPr>
              <w:t>Authorisation</w:t>
            </w:r>
          </w:p>
        </w:tc>
        <w:tc>
          <w:tcPr>
            <w:tcW w:w="6945" w:type="dxa"/>
            <w:tcBorders>
              <w:top w:val="single" w:sz="4" w:space="0" w:color="auto"/>
              <w:left w:val="single" w:sz="4" w:space="0" w:color="auto"/>
              <w:bottom w:val="single" w:sz="4" w:space="0" w:color="auto"/>
              <w:right w:val="single" w:sz="4" w:space="0" w:color="auto"/>
            </w:tcBorders>
            <w:hideMark/>
          </w:tcPr>
          <w:p w14:paraId="49A64098" w14:textId="6FFEBF37" w:rsidR="00D47858" w:rsidRPr="00A62A67" w:rsidRDefault="005477D0" w:rsidP="00A62A67">
            <w:pPr>
              <w:pStyle w:val="Header"/>
              <w:tabs>
                <w:tab w:val="left" w:pos="720"/>
              </w:tabs>
              <w:rPr>
                <w:rFonts w:ascii="Calibri" w:hAnsi="Calibri"/>
                <w:sz w:val="22"/>
                <w:szCs w:val="22"/>
              </w:rPr>
            </w:pPr>
            <w:r>
              <w:rPr>
                <w:rFonts w:ascii="Calibri" w:hAnsi="Calibri"/>
                <w:sz w:val="22"/>
                <w:szCs w:val="22"/>
              </w:rPr>
              <w:t>Grant Hinchcliffe</w:t>
            </w:r>
            <w:r w:rsidR="00A62A67" w:rsidRPr="00A62A67">
              <w:rPr>
                <w:rFonts w:ascii="Calibri" w:hAnsi="Calibri"/>
                <w:sz w:val="22"/>
                <w:szCs w:val="22"/>
              </w:rPr>
              <w:t xml:space="preserve">, </w:t>
            </w:r>
            <w:r>
              <w:rPr>
                <w:rFonts w:ascii="Calibri" w:hAnsi="Calibri"/>
                <w:sz w:val="22"/>
                <w:szCs w:val="22"/>
              </w:rPr>
              <w:t>CEO</w:t>
            </w:r>
            <w:r w:rsidR="00A62A67" w:rsidRPr="00A62A67">
              <w:rPr>
                <w:rFonts w:ascii="Calibri" w:hAnsi="Calibri"/>
                <w:sz w:val="22"/>
                <w:szCs w:val="22"/>
              </w:rPr>
              <w:t xml:space="preserve"> </w:t>
            </w:r>
          </w:p>
        </w:tc>
      </w:tr>
      <w:tr w:rsidR="00D47858" w14:paraId="74447604" w14:textId="77777777" w:rsidTr="001F2F24">
        <w:tc>
          <w:tcPr>
            <w:tcW w:w="3369" w:type="dxa"/>
            <w:tcBorders>
              <w:top w:val="single" w:sz="4" w:space="0" w:color="auto"/>
              <w:left w:val="single" w:sz="4" w:space="0" w:color="auto"/>
              <w:bottom w:val="single" w:sz="4" w:space="0" w:color="auto"/>
              <w:right w:val="single" w:sz="4" w:space="0" w:color="auto"/>
            </w:tcBorders>
            <w:hideMark/>
          </w:tcPr>
          <w:p w14:paraId="0FC0645E" w14:textId="77777777" w:rsidR="00D47858" w:rsidRDefault="00D47858" w:rsidP="001F2F24">
            <w:pPr>
              <w:jc w:val="center"/>
              <w:rPr>
                <w:rFonts w:ascii="Arial Narrow" w:hAnsi="Arial Narrow"/>
                <w:b/>
                <w:bCs/>
                <w:lang w:eastAsia="en-US"/>
              </w:rPr>
            </w:pPr>
            <w:r>
              <w:rPr>
                <w:rFonts w:ascii="Arial Narrow" w:hAnsi="Arial Narrow"/>
                <w:b/>
                <w:bCs/>
              </w:rPr>
              <w:t>Effective Date</w:t>
            </w:r>
          </w:p>
        </w:tc>
        <w:tc>
          <w:tcPr>
            <w:tcW w:w="6945" w:type="dxa"/>
            <w:tcBorders>
              <w:top w:val="single" w:sz="4" w:space="0" w:color="auto"/>
              <w:left w:val="single" w:sz="4" w:space="0" w:color="auto"/>
              <w:bottom w:val="single" w:sz="4" w:space="0" w:color="auto"/>
              <w:right w:val="single" w:sz="4" w:space="0" w:color="auto"/>
            </w:tcBorders>
            <w:hideMark/>
          </w:tcPr>
          <w:p w14:paraId="62D72F75" w14:textId="5572AF6B" w:rsidR="00D47858" w:rsidRPr="00A62A67" w:rsidRDefault="005C5642" w:rsidP="00A62A67">
            <w:pPr>
              <w:rPr>
                <w:rFonts w:ascii="Calibri" w:hAnsi="Calibri"/>
                <w:sz w:val="22"/>
                <w:szCs w:val="22"/>
              </w:rPr>
            </w:pPr>
            <w:r>
              <w:rPr>
                <w:rFonts w:ascii="Calibri" w:hAnsi="Calibri"/>
                <w:sz w:val="22"/>
                <w:szCs w:val="22"/>
              </w:rPr>
              <w:t xml:space="preserve">July </w:t>
            </w:r>
            <w:r w:rsidR="00CD0C33">
              <w:rPr>
                <w:rFonts w:ascii="Calibri" w:hAnsi="Calibri"/>
                <w:sz w:val="22"/>
                <w:szCs w:val="22"/>
              </w:rPr>
              <w:t>2022</w:t>
            </w:r>
          </w:p>
        </w:tc>
      </w:tr>
      <w:tr w:rsidR="00D47858" w14:paraId="0C69F805" w14:textId="77777777" w:rsidTr="001F2F24">
        <w:tc>
          <w:tcPr>
            <w:tcW w:w="3369" w:type="dxa"/>
            <w:tcBorders>
              <w:top w:val="single" w:sz="4" w:space="0" w:color="auto"/>
              <w:left w:val="single" w:sz="4" w:space="0" w:color="auto"/>
              <w:bottom w:val="single" w:sz="4" w:space="0" w:color="auto"/>
              <w:right w:val="single" w:sz="4" w:space="0" w:color="auto"/>
            </w:tcBorders>
            <w:hideMark/>
          </w:tcPr>
          <w:p w14:paraId="0170617B" w14:textId="77777777" w:rsidR="00D47858" w:rsidRDefault="00D47858" w:rsidP="001F2F24">
            <w:pPr>
              <w:jc w:val="center"/>
              <w:rPr>
                <w:rFonts w:ascii="Arial Narrow" w:hAnsi="Arial Narrow"/>
                <w:b/>
                <w:bCs/>
                <w:lang w:eastAsia="en-US"/>
              </w:rPr>
            </w:pPr>
            <w:r>
              <w:rPr>
                <w:rFonts w:ascii="Arial Narrow" w:hAnsi="Arial Narrow"/>
                <w:b/>
                <w:bCs/>
              </w:rPr>
              <w:t>Evaluation Review Date</w:t>
            </w:r>
          </w:p>
        </w:tc>
        <w:tc>
          <w:tcPr>
            <w:tcW w:w="6945" w:type="dxa"/>
            <w:tcBorders>
              <w:top w:val="single" w:sz="4" w:space="0" w:color="auto"/>
              <w:left w:val="single" w:sz="4" w:space="0" w:color="auto"/>
              <w:bottom w:val="single" w:sz="4" w:space="0" w:color="auto"/>
              <w:right w:val="single" w:sz="4" w:space="0" w:color="auto"/>
            </w:tcBorders>
            <w:hideMark/>
          </w:tcPr>
          <w:p w14:paraId="4F58600F" w14:textId="255D223E" w:rsidR="00D47858" w:rsidRPr="00A62A67" w:rsidRDefault="00B75D8D" w:rsidP="00A62A67">
            <w:pPr>
              <w:rPr>
                <w:rFonts w:ascii="Calibri" w:hAnsi="Calibri"/>
                <w:sz w:val="22"/>
                <w:szCs w:val="22"/>
              </w:rPr>
            </w:pPr>
            <w:r>
              <w:rPr>
                <w:rFonts w:ascii="Calibri" w:hAnsi="Calibri"/>
                <w:sz w:val="22"/>
                <w:szCs w:val="22"/>
              </w:rPr>
              <w:t>3</w:t>
            </w:r>
            <w:r w:rsidR="00D47858" w:rsidRPr="00A62A67">
              <w:rPr>
                <w:rFonts w:ascii="Calibri" w:hAnsi="Calibri"/>
                <w:sz w:val="22"/>
                <w:szCs w:val="22"/>
              </w:rPr>
              <w:t xml:space="preserve"> year</w:t>
            </w:r>
            <w:r>
              <w:rPr>
                <w:rFonts w:ascii="Calibri" w:hAnsi="Calibri"/>
                <w:sz w:val="22"/>
                <w:szCs w:val="22"/>
              </w:rPr>
              <w:t xml:space="preserve">s </w:t>
            </w:r>
          </w:p>
        </w:tc>
      </w:tr>
    </w:tbl>
    <w:p w14:paraId="585C8B37" w14:textId="42DD3D6A" w:rsidR="00D47858" w:rsidRDefault="00D47858" w:rsidP="00D47858">
      <w:pPr>
        <w:autoSpaceDE w:val="0"/>
        <w:autoSpaceDN w:val="0"/>
        <w:adjustRightInd w:val="0"/>
        <w:ind w:left="360"/>
        <w:rPr>
          <w:rFonts w:ascii="Calibri" w:hAnsi="Calibri" w:cs="Tahoma"/>
          <w:color w:val="003300"/>
          <w:sz w:val="28"/>
          <w:szCs w:val="28"/>
        </w:rPr>
      </w:pPr>
    </w:p>
    <w:p w14:paraId="3C89D251" w14:textId="77777777" w:rsidR="005477D0" w:rsidRPr="00D47858" w:rsidRDefault="005477D0" w:rsidP="00D47858">
      <w:pPr>
        <w:autoSpaceDE w:val="0"/>
        <w:autoSpaceDN w:val="0"/>
        <w:adjustRightInd w:val="0"/>
        <w:ind w:left="360"/>
        <w:rPr>
          <w:rFonts w:ascii="Calibri" w:hAnsi="Calibri" w:cs="Tahoma"/>
          <w:color w:val="003300"/>
          <w:sz w:val="28"/>
          <w:szCs w:val="28"/>
        </w:rPr>
      </w:pPr>
    </w:p>
    <w:p w14:paraId="7155AE0B" w14:textId="77777777" w:rsidR="00AC196A" w:rsidRPr="00AC196A" w:rsidRDefault="00AC196A" w:rsidP="00EB56BD">
      <w:pPr>
        <w:numPr>
          <w:ilvl w:val="0"/>
          <w:numId w:val="1"/>
        </w:numPr>
        <w:autoSpaceDE w:val="0"/>
        <w:autoSpaceDN w:val="0"/>
        <w:adjustRightInd w:val="0"/>
        <w:rPr>
          <w:rFonts w:ascii="Calibri" w:hAnsi="Calibri" w:cs="Tahoma"/>
          <w:color w:val="003300"/>
          <w:sz w:val="28"/>
          <w:szCs w:val="28"/>
        </w:rPr>
      </w:pPr>
      <w:r>
        <w:rPr>
          <w:rFonts w:ascii="Calibri" w:hAnsi="Calibri" w:cs="Tahoma"/>
          <w:b/>
          <w:color w:val="003300"/>
          <w:sz w:val="28"/>
          <w:szCs w:val="28"/>
        </w:rPr>
        <w:t>Evaluation &amp; History</w:t>
      </w:r>
    </w:p>
    <w:tbl>
      <w:tblPr>
        <w:tblW w:w="103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4"/>
        <w:gridCol w:w="1704"/>
        <w:gridCol w:w="1705"/>
        <w:gridCol w:w="5230"/>
      </w:tblGrid>
      <w:tr w:rsidR="00AC196A" w14:paraId="13323C4F" w14:textId="77777777" w:rsidTr="00685BA5">
        <w:tc>
          <w:tcPr>
            <w:tcW w:w="1704" w:type="dxa"/>
            <w:tcBorders>
              <w:top w:val="single" w:sz="4" w:space="0" w:color="auto"/>
              <w:left w:val="single" w:sz="4" w:space="0" w:color="auto"/>
              <w:bottom w:val="single" w:sz="4" w:space="0" w:color="auto"/>
              <w:right w:val="single" w:sz="4" w:space="0" w:color="auto"/>
            </w:tcBorders>
          </w:tcPr>
          <w:p w14:paraId="7F02DFDE" w14:textId="77777777" w:rsidR="00AC196A" w:rsidRDefault="00AC196A" w:rsidP="00EB56BD">
            <w:pPr>
              <w:rPr>
                <w:rFonts w:ascii="Arial Narrow" w:hAnsi="Arial Narrow"/>
                <w:b/>
                <w:bCs/>
              </w:rPr>
            </w:pPr>
            <w:r>
              <w:rPr>
                <w:rFonts w:ascii="Arial Narrow" w:hAnsi="Arial Narrow"/>
                <w:b/>
                <w:bCs/>
              </w:rPr>
              <w:t xml:space="preserve">Date </w:t>
            </w:r>
          </w:p>
        </w:tc>
        <w:tc>
          <w:tcPr>
            <w:tcW w:w="1704" w:type="dxa"/>
            <w:tcBorders>
              <w:top w:val="single" w:sz="4" w:space="0" w:color="auto"/>
              <w:left w:val="single" w:sz="4" w:space="0" w:color="auto"/>
              <w:bottom w:val="single" w:sz="4" w:space="0" w:color="auto"/>
              <w:right w:val="single" w:sz="4" w:space="0" w:color="auto"/>
            </w:tcBorders>
          </w:tcPr>
          <w:p w14:paraId="2C533BDD" w14:textId="77777777" w:rsidR="00AC196A" w:rsidRDefault="00AC196A" w:rsidP="00EB56BD">
            <w:pPr>
              <w:rPr>
                <w:rFonts w:ascii="Arial Narrow" w:hAnsi="Arial Narrow"/>
                <w:b/>
                <w:bCs/>
              </w:rPr>
            </w:pPr>
            <w:r>
              <w:rPr>
                <w:rFonts w:ascii="Arial Narrow" w:hAnsi="Arial Narrow"/>
                <w:b/>
                <w:bCs/>
              </w:rPr>
              <w:t xml:space="preserve">Author </w:t>
            </w:r>
          </w:p>
        </w:tc>
        <w:tc>
          <w:tcPr>
            <w:tcW w:w="1705" w:type="dxa"/>
            <w:tcBorders>
              <w:top w:val="single" w:sz="4" w:space="0" w:color="auto"/>
              <w:left w:val="single" w:sz="4" w:space="0" w:color="auto"/>
              <w:bottom w:val="single" w:sz="4" w:space="0" w:color="auto"/>
              <w:right w:val="single" w:sz="4" w:space="0" w:color="auto"/>
            </w:tcBorders>
          </w:tcPr>
          <w:p w14:paraId="102C5CA3" w14:textId="77777777" w:rsidR="00AC196A" w:rsidRDefault="00AC196A" w:rsidP="00EB56BD">
            <w:pPr>
              <w:rPr>
                <w:rFonts w:ascii="Arial Narrow" w:hAnsi="Arial Narrow"/>
                <w:b/>
                <w:bCs/>
              </w:rPr>
            </w:pPr>
            <w:r>
              <w:rPr>
                <w:rFonts w:ascii="Arial Narrow" w:hAnsi="Arial Narrow"/>
                <w:b/>
                <w:bCs/>
              </w:rPr>
              <w:t xml:space="preserve">Sections Modified </w:t>
            </w:r>
          </w:p>
        </w:tc>
        <w:tc>
          <w:tcPr>
            <w:tcW w:w="5230" w:type="dxa"/>
            <w:tcBorders>
              <w:top w:val="single" w:sz="4" w:space="0" w:color="auto"/>
              <w:left w:val="single" w:sz="4" w:space="0" w:color="auto"/>
              <w:bottom w:val="single" w:sz="4" w:space="0" w:color="auto"/>
              <w:right w:val="single" w:sz="4" w:space="0" w:color="auto"/>
            </w:tcBorders>
          </w:tcPr>
          <w:p w14:paraId="10EA9A68" w14:textId="77777777" w:rsidR="00AC196A" w:rsidRDefault="00AC196A" w:rsidP="00EB56BD">
            <w:pPr>
              <w:rPr>
                <w:rFonts w:ascii="Arial Narrow" w:hAnsi="Arial Narrow"/>
                <w:b/>
                <w:bCs/>
              </w:rPr>
            </w:pPr>
            <w:r>
              <w:rPr>
                <w:rFonts w:ascii="Arial Narrow" w:hAnsi="Arial Narrow"/>
                <w:b/>
                <w:bCs/>
              </w:rPr>
              <w:t xml:space="preserve">Details of Amendments </w:t>
            </w:r>
          </w:p>
        </w:tc>
      </w:tr>
      <w:tr w:rsidR="00AC196A" w:rsidRPr="00AC196A" w14:paraId="04D4F1CD" w14:textId="77777777" w:rsidTr="00685BA5">
        <w:tc>
          <w:tcPr>
            <w:tcW w:w="1704" w:type="dxa"/>
            <w:tcBorders>
              <w:top w:val="single" w:sz="4" w:space="0" w:color="auto"/>
              <w:left w:val="single" w:sz="4" w:space="0" w:color="auto"/>
              <w:bottom w:val="single" w:sz="4" w:space="0" w:color="auto"/>
              <w:right w:val="single" w:sz="4" w:space="0" w:color="auto"/>
            </w:tcBorders>
          </w:tcPr>
          <w:p w14:paraId="094062D7" w14:textId="05BE313B" w:rsidR="00AC196A" w:rsidRPr="00AC196A" w:rsidRDefault="0081718B" w:rsidP="00EB56BD">
            <w:pPr>
              <w:rPr>
                <w:rFonts w:ascii="Arial Narrow" w:hAnsi="Arial Narrow"/>
                <w:bCs/>
              </w:rPr>
            </w:pPr>
            <w:r>
              <w:rPr>
                <w:rFonts w:ascii="Arial Narrow" w:hAnsi="Arial Narrow"/>
                <w:bCs/>
              </w:rPr>
              <w:t xml:space="preserve">April </w:t>
            </w:r>
            <w:r w:rsidR="00CD0C33">
              <w:rPr>
                <w:rFonts w:ascii="Arial Narrow" w:hAnsi="Arial Narrow"/>
                <w:bCs/>
              </w:rPr>
              <w:t>2022</w:t>
            </w:r>
          </w:p>
        </w:tc>
        <w:tc>
          <w:tcPr>
            <w:tcW w:w="1704" w:type="dxa"/>
            <w:tcBorders>
              <w:top w:val="single" w:sz="4" w:space="0" w:color="auto"/>
              <w:left w:val="single" w:sz="4" w:space="0" w:color="auto"/>
              <w:bottom w:val="single" w:sz="4" w:space="0" w:color="auto"/>
              <w:right w:val="single" w:sz="4" w:space="0" w:color="auto"/>
            </w:tcBorders>
          </w:tcPr>
          <w:p w14:paraId="061C982B" w14:textId="716BCC23" w:rsidR="00AC196A" w:rsidRPr="00A62A67" w:rsidRDefault="00056B89" w:rsidP="00A62A67">
            <w:pPr>
              <w:pStyle w:val="Header"/>
              <w:tabs>
                <w:tab w:val="left" w:pos="720"/>
              </w:tabs>
              <w:rPr>
                <w:rFonts w:ascii="Calibri" w:hAnsi="Calibri"/>
                <w:sz w:val="22"/>
                <w:szCs w:val="22"/>
              </w:rPr>
            </w:pPr>
            <w:r w:rsidRPr="00A62A67">
              <w:rPr>
                <w:rFonts w:ascii="Calibri" w:hAnsi="Calibri"/>
                <w:sz w:val="22"/>
                <w:szCs w:val="22"/>
              </w:rPr>
              <w:t>M</w:t>
            </w:r>
            <w:r w:rsidR="00A62A67">
              <w:rPr>
                <w:rFonts w:ascii="Calibri" w:hAnsi="Calibri"/>
                <w:sz w:val="22"/>
                <w:szCs w:val="22"/>
              </w:rPr>
              <w:t>.</w:t>
            </w:r>
            <w:r w:rsidRPr="00A62A67">
              <w:rPr>
                <w:rFonts w:ascii="Calibri" w:hAnsi="Calibri"/>
                <w:sz w:val="22"/>
                <w:szCs w:val="22"/>
              </w:rPr>
              <w:t xml:space="preserve"> Axford</w:t>
            </w:r>
          </w:p>
        </w:tc>
        <w:tc>
          <w:tcPr>
            <w:tcW w:w="1705" w:type="dxa"/>
            <w:tcBorders>
              <w:top w:val="single" w:sz="4" w:space="0" w:color="auto"/>
              <w:left w:val="single" w:sz="4" w:space="0" w:color="auto"/>
              <w:bottom w:val="single" w:sz="4" w:space="0" w:color="auto"/>
              <w:right w:val="single" w:sz="4" w:space="0" w:color="auto"/>
            </w:tcBorders>
          </w:tcPr>
          <w:p w14:paraId="120656BB" w14:textId="77777777" w:rsidR="00AC196A" w:rsidRPr="00A62A67" w:rsidRDefault="00AC196A" w:rsidP="00A62A67">
            <w:pPr>
              <w:pStyle w:val="Header"/>
              <w:tabs>
                <w:tab w:val="left" w:pos="720"/>
              </w:tabs>
              <w:rPr>
                <w:rFonts w:ascii="Calibri" w:hAnsi="Calibri"/>
                <w:sz w:val="22"/>
                <w:szCs w:val="22"/>
              </w:rPr>
            </w:pPr>
            <w:r w:rsidRPr="00A62A67">
              <w:rPr>
                <w:rFonts w:ascii="Calibri" w:hAnsi="Calibri"/>
                <w:sz w:val="22"/>
                <w:szCs w:val="22"/>
              </w:rPr>
              <w:t>ALL</w:t>
            </w:r>
          </w:p>
        </w:tc>
        <w:tc>
          <w:tcPr>
            <w:tcW w:w="5230" w:type="dxa"/>
            <w:tcBorders>
              <w:top w:val="single" w:sz="4" w:space="0" w:color="auto"/>
              <w:left w:val="single" w:sz="4" w:space="0" w:color="auto"/>
              <w:bottom w:val="single" w:sz="4" w:space="0" w:color="auto"/>
              <w:right w:val="single" w:sz="4" w:space="0" w:color="auto"/>
            </w:tcBorders>
          </w:tcPr>
          <w:p w14:paraId="183A04C0" w14:textId="57F40670" w:rsidR="00AC196A" w:rsidRPr="00A62A67" w:rsidRDefault="00056B89" w:rsidP="00A62A67">
            <w:pPr>
              <w:pStyle w:val="Header"/>
              <w:tabs>
                <w:tab w:val="left" w:pos="720"/>
              </w:tabs>
              <w:rPr>
                <w:rFonts w:ascii="Calibri" w:hAnsi="Calibri"/>
                <w:sz w:val="22"/>
                <w:szCs w:val="22"/>
              </w:rPr>
            </w:pPr>
            <w:r w:rsidRPr="00A62A67">
              <w:rPr>
                <w:rFonts w:ascii="Calibri" w:hAnsi="Calibri"/>
                <w:sz w:val="22"/>
                <w:szCs w:val="22"/>
              </w:rPr>
              <w:t>New d</w:t>
            </w:r>
            <w:r w:rsidR="00AC196A" w:rsidRPr="00A62A67">
              <w:rPr>
                <w:rFonts w:ascii="Calibri" w:hAnsi="Calibri"/>
                <w:sz w:val="22"/>
                <w:szCs w:val="22"/>
              </w:rPr>
              <w:t>ocument creation and implementation</w:t>
            </w:r>
          </w:p>
        </w:tc>
      </w:tr>
      <w:tr w:rsidR="00AC196A" w:rsidRPr="00AC196A" w14:paraId="4908F0C6" w14:textId="77777777" w:rsidTr="00685BA5">
        <w:tc>
          <w:tcPr>
            <w:tcW w:w="1704" w:type="dxa"/>
            <w:tcBorders>
              <w:top w:val="single" w:sz="4" w:space="0" w:color="auto"/>
              <w:left w:val="single" w:sz="4" w:space="0" w:color="auto"/>
              <w:bottom w:val="single" w:sz="4" w:space="0" w:color="auto"/>
              <w:right w:val="single" w:sz="4" w:space="0" w:color="auto"/>
            </w:tcBorders>
          </w:tcPr>
          <w:p w14:paraId="784CF3DA" w14:textId="77777777" w:rsidR="00AC196A" w:rsidRDefault="00AC196A" w:rsidP="00EB56BD">
            <w:pPr>
              <w:rPr>
                <w:rFonts w:ascii="Arial Narrow" w:hAnsi="Arial Narrow"/>
                <w:bCs/>
              </w:rPr>
            </w:pPr>
          </w:p>
        </w:tc>
        <w:tc>
          <w:tcPr>
            <w:tcW w:w="1704" w:type="dxa"/>
            <w:tcBorders>
              <w:top w:val="single" w:sz="4" w:space="0" w:color="auto"/>
              <w:left w:val="single" w:sz="4" w:space="0" w:color="auto"/>
              <w:bottom w:val="single" w:sz="4" w:space="0" w:color="auto"/>
              <w:right w:val="single" w:sz="4" w:space="0" w:color="auto"/>
            </w:tcBorders>
          </w:tcPr>
          <w:p w14:paraId="3B33DCBE" w14:textId="77777777" w:rsidR="00AC196A" w:rsidRPr="00A62A67" w:rsidRDefault="00AC196A" w:rsidP="00A62A67">
            <w:pPr>
              <w:pStyle w:val="Header"/>
              <w:tabs>
                <w:tab w:val="left" w:pos="720"/>
              </w:tabs>
              <w:rPr>
                <w:rFonts w:ascii="Calibri" w:hAnsi="Calibri"/>
                <w:sz w:val="22"/>
                <w:szCs w:val="22"/>
              </w:rPr>
            </w:pPr>
          </w:p>
        </w:tc>
        <w:tc>
          <w:tcPr>
            <w:tcW w:w="1705" w:type="dxa"/>
            <w:tcBorders>
              <w:top w:val="single" w:sz="4" w:space="0" w:color="auto"/>
              <w:left w:val="single" w:sz="4" w:space="0" w:color="auto"/>
              <w:bottom w:val="single" w:sz="4" w:space="0" w:color="auto"/>
              <w:right w:val="single" w:sz="4" w:space="0" w:color="auto"/>
            </w:tcBorders>
          </w:tcPr>
          <w:p w14:paraId="4FA84A40" w14:textId="77777777" w:rsidR="00AC196A" w:rsidRPr="00A62A67" w:rsidRDefault="00AC196A" w:rsidP="00A62A67">
            <w:pPr>
              <w:pStyle w:val="Header"/>
              <w:tabs>
                <w:tab w:val="left" w:pos="720"/>
              </w:tabs>
              <w:rPr>
                <w:rFonts w:ascii="Calibri" w:hAnsi="Calibri"/>
                <w:sz w:val="22"/>
                <w:szCs w:val="22"/>
              </w:rPr>
            </w:pPr>
          </w:p>
        </w:tc>
        <w:tc>
          <w:tcPr>
            <w:tcW w:w="5230" w:type="dxa"/>
            <w:tcBorders>
              <w:top w:val="single" w:sz="4" w:space="0" w:color="auto"/>
              <w:left w:val="single" w:sz="4" w:space="0" w:color="auto"/>
              <w:bottom w:val="single" w:sz="4" w:space="0" w:color="auto"/>
              <w:right w:val="single" w:sz="4" w:space="0" w:color="auto"/>
            </w:tcBorders>
          </w:tcPr>
          <w:p w14:paraId="0635624E" w14:textId="77777777" w:rsidR="00AC196A" w:rsidRPr="00A62A67" w:rsidRDefault="00AC196A" w:rsidP="00A62A67">
            <w:pPr>
              <w:pStyle w:val="Header"/>
              <w:tabs>
                <w:tab w:val="left" w:pos="720"/>
              </w:tabs>
              <w:rPr>
                <w:rFonts w:ascii="Calibri" w:hAnsi="Calibri"/>
                <w:sz w:val="22"/>
                <w:szCs w:val="22"/>
              </w:rPr>
            </w:pPr>
          </w:p>
        </w:tc>
      </w:tr>
    </w:tbl>
    <w:p w14:paraId="7709BCBC" w14:textId="77777777" w:rsidR="004751DF" w:rsidRPr="008A19D1" w:rsidRDefault="004751DF" w:rsidP="00857D7F">
      <w:pPr>
        <w:spacing w:before="120" w:after="120" w:line="288" w:lineRule="auto"/>
        <w:jc w:val="both"/>
        <w:rPr>
          <w:rFonts w:ascii="Calibri" w:hAnsi="Calibri"/>
        </w:rPr>
      </w:pPr>
    </w:p>
    <w:sectPr w:rsidR="004751DF" w:rsidRPr="008A19D1" w:rsidSect="00425AAD">
      <w:headerReference w:type="even" r:id="rId12"/>
      <w:headerReference w:type="default" r:id="rId13"/>
      <w:footerReference w:type="even" r:id="rId14"/>
      <w:footerReference w:type="default" r:id="rId15"/>
      <w:headerReference w:type="first" r:id="rId16"/>
      <w:footerReference w:type="first" r:id="rId17"/>
      <w:pgSz w:w="11906" w:h="16838"/>
      <w:pgMar w:top="1440" w:right="849" w:bottom="1276" w:left="900" w:header="708"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10DB0" w14:textId="77777777" w:rsidR="007D2F88" w:rsidRDefault="007D2F88">
      <w:r>
        <w:separator/>
      </w:r>
    </w:p>
  </w:endnote>
  <w:endnote w:type="continuationSeparator" w:id="0">
    <w:p w14:paraId="7CA56FCA" w14:textId="77777777" w:rsidR="007D2F88" w:rsidRDefault="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E08E" w14:textId="77777777" w:rsidR="005F3143" w:rsidRDefault="005F3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F9AF" w14:textId="31495618" w:rsidR="005F1E21" w:rsidRDefault="0081718B" w:rsidP="00BC6B95">
    <w:pPr>
      <w:pStyle w:val="Footer"/>
      <w:tabs>
        <w:tab w:val="clear" w:pos="4153"/>
        <w:tab w:val="clear" w:pos="8306"/>
        <w:tab w:val="center" w:pos="5040"/>
        <w:tab w:val="right" w:pos="10080"/>
      </w:tabs>
      <w:rPr>
        <w:rFonts w:ascii="Arial" w:hAnsi="Arial" w:cs="Arial"/>
        <w:sz w:val="16"/>
        <w:szCs w:val="16"/>
      </w:rPr>
    </w:pPr>
    <w:r>
      <w:rPr>
        <w:rFonts w:ascii="Arial" w:hAnsi="Arial" w:cs="Arial"/>
        <w:sz w:val="16"/>
        <w:szCs w:val="16"/>
      </w:rPr>
      <w:t>SHE 5</w:t>
    </w:r>
    <w:r w:rsidR="009F55BB">
      <w:rPr>
        <w:rFonts w:ascii="Arial" w:hAnsi="Arial" w:cs="Arial"/>
        <w:sz w:val="16"/>
        <w:szCs w:val="16"/>
      </w:rPr>
      <w:t xml:space="preserve"> SHE</w:t>
    </w:r>
    <w:r w:rsidR="00264B5A">
      <w:rPr>
        <w:rFonts w:ascii="Arial" w:hAnsi="Arial" w:cs="Arial"/>
        <w:sz w:val="16"/>
        <w:szCs w:val="16"/>
      </w:rPr>
      <w:t xml:space="preserve"> Risk Management</w:t>
    </w:r>
    <w:r w:rsidR="005F1E21">
      <w:rPr>
        <w:rFonts w:ascii="Arial" w:hAnsi="Arial" w:cs="Arial"/>
        <w:sz w:val="16"/>
        <w:szCs w:val="16"/>
      </w:rPr>
      <w:tab/>
    </w:r>
    <w:r w:rsidR="005F1E21" w:rsidRPr="00EA1B38">
      <w:rPr>
        <w:rFonts w:ascii="Arial" w:hAnsi="Arial" w:cs="Arial"/>
        <w:sz w:val="16"/>
        <w:szCs w:val="16"/>
      </w:rPr>
      <w:t xml:space="preserve">Page </w:t>
    </w:r>
    <w:r w:rsidR="007B1598" w:rsidRPr="00EA1B38">
      <w:rPr>
        <w:rFonts w:ascii="Arial" w:hAnsi="Arial" w:cs="Arial"/>
        <w:sz w:val="16"/>
        <w:szCs w:val="16"/>
      </w:rPr>
      <w:fldChar w:fldCharType="begin"/>
    </w:r>
    <w:r w:rsidR="005F1E21" w:rsidRPr="00EA1B38">
      <w:rPr>
        <w:rFonts w:ascii="Arial" w:hAnsi="Arial" w:cs="Arial"/>
        <w:sz w:val="16"/>
        <w:szCs w:val="16"/>
      </w:rPr>
      <w:instrText xml:space="preserve"> PAGE </w:instrText>
    </w:r>
    <w:r w:rsidR="007B1598" w:rsidRPr="00EA1B38">
      <w:rPr>
        <w:rFonts w:ascii="Arial" w:hAnsi="Arial" w:cs="Arial"/>
        <w:sz w:val="16"/>
        <w:szCs w:val="16"/>
      </w:rPr>
      <w:fldChar w:fldCharType="separate"/>
    </w:r>
    <w:r w:rsidR="00D47858">
      <w:rPr>
        <w:rFonts w:ascii="Arial" w:hAnsi="Arial" w:cs="Arial"/>
        <w:noProof/>
        <w:sz w:val="16"/>
        <w:szCs w:val="16"/>
      </w:rPr>
      <w:t>2</w:t>
    </w:r>
    <w:r w:rsidR="007B1598" w:rsidRPr="00EA1B38">
      <w:rPr>
        <w:rFonts w:ascii="Arial" w:hAnsi="Arial" w:cs="Arial"/>
        <w:sz w:val="16"/>
        <w:szCs w:val="16"/>
      </w:rPr>
      <w:fldChar w:fldCharType="end"/>
    </w:r>
    <w:r w:rsidR="005F1E21" w:rsidRPr="00EA1B38">
      <w:rPr>
        <w:rFonts w:ascii="Arial" w:hAnsi="Arial" w:cs="Arial"/>
        <w:sz w:val="16"/>
        <w:szCs w:val="16"/>
      </w:rPr>
      <w:t xml:space="preserve"> of </w:t>
    </w:r>
    <w:r w:rsidR="007B1598" w:rsidRPr="00EA1B38">
      <w:rPr>
        <w:rFonts w:ascii="Arial" w:hAnsi="Arial" w:cs="Arial"/>
        <w:sz w:val="16"/>
        <w:szCs w:val="16"/>
      </w:rPr>
      <w:fldChar w:fldCharType="begin"/>
    </w:r>
    <w:r w:rsidR="005F1E21" w:rsidRPr="00EA1B38">
      <w:rPr>
        <w:rFonts w:ascii="Arial" w:hAnsi="Arial" w:cs="Arial"/>
        <w:sz w:val="16"/>
        <w:szCs w:val="16"/>
      </w:rPr>
      <w:instrText xml:space="preserve"> NUMPAGES </w:instrText>
    </w:r>
    <w:r w:rsidR="007B1598" w:rsidRPr="00EA1B38">
      <w:rPr>
        <w:rFonts w:ascii="Arial" w:hAnsi="Arial" w:cs="Arial"/>
        <w:sz w:val="16"/>
        <w:szCs w:val="16"/>
      </w:rPr>
      <w:fldChar w:fldCharType="separate"/>
    </w:r>
    <w:r w:rsidR="00D47858">
      <w:rPr>
        <w:rFonts w:ascii="Arial" w:hAnsi="Arial" w:cs="Arial"/>
        <w:noProof/>
        <w:sz w:val="16"/>
        <w:szCs w:val="16"/>
      </w:rPr>
      <w:t>2</w:t>
    </w:r>
    <w:r w:rsidR="007B1598" w:rsidRPr="00EA1B38">
      <w:rPr>
        <w:rFonts w:ascii="Arial" w:hAnsi="Arial" w:cs="Arial"/>
        <w:sz w:val="16"/>
        <w:szCs w:val="16"/>
      </w:rPr>
      <w:fldChar w:fldCharType="end"/>
    </w:r>
    <w:r w:rsidR="005F1E21" w:rsidRPr="00EA1B38">
      <w:rPr>
        <w:rFonts w:ascii="Arial" w:hAnsi="Arial" w:cs="Arial"/>
        <w:sz w:val="16"/>
        <w:szCs w:val="16"/>
      </w:rPr>
      <w:tab/>
    </w:r>
    <w:r w:rsidR="007E6F08">
      <w:rPr>
        <w:rFonts w:ascii="Arial" w:hAnsi="Arial" w:cs="Arial"/>
        <w:sz w:val="16"/>
        <w:szCs w:val="16"/>
      </w:rPr>
      <w:t xml:space="preserve"> </w:t>
    </w:r>
    <w:r w:rsidR="00B75D8D">
      <w:rPr>
        <w:rFonts w:ascii="Arial" w:hAnsi="Arial" w:cs="Arial"/>
        <w:sz w:val="16"/>
        <w:szCs w:val="16"/>
      </w:rPr>
      <w:t xml:space="preserve">Effective Date: </w:t>
    </w:r>
    <w:r w:rsidR="009F55BB">
      <w:rPr>
        <w:rFonts w:ascii="Arial" w:hAnsi="Arial" w:cs="Arial"/>
        <w:sz w:val="16"/>
        <w:szCs w:val="16"/>
      </w:rPr>
      <w:t xml:space="preserve">July </w:t>
    </w:r>
    <w:r w:rsidR="00B75D8D">
      <w:rPr>
        <w:rFonts w:ascii="Arial" w:hAnsi="Arial" w:cs="Arial"/>
        <w:sz w:val="16"/>
        <w:szCs w:val="16"/>
      </w:rPr>
      <w:t>2022</w:t>
    </w:r>
  </w:p>
  <w:p w14:paraId="02A36796" w14:textId="07EDA070" w:rsidR="00B75D8D" w:rsidRPr="00417E45" w:rsidRDefault="00B75D8D" w:rsidP="00BC6B95">
    <w:pPr>
      <w:pStyle w:val="Footer"/>
      <w:tabs>
        <w:tab w:val="clear" w:pos="4153"/>
        <w:tab w:val="clear" w:pos="8306"/>
        <w:tab w:val="center" w:pos="5040"/>
        <w:tab w:val="right" w:pos="10080"/>
      </w:tabs>
      <w:rPr>
        <w:rFonts w:ascii="Arial" w:hAnsi="Arial" w:cs="Arial"/>
        <w:sz w:val="16"/>
        <w:szCs w:val="16"/>
      </w:rPr>
    </w:pPr>
    <w:r>
      <w:rPr>
        <w:rFonts w:ascii="Arial" w:hAnsi="Arial" w:cs="Arial"/>
        <w:sz w:val="16"/>
        <w:szCs w:val="16"/>
      </w:rPr>
      <w:tab/>
    </w:r>
    <w:r>
      <w:rPr>
        <w:rFonts w:ascii="Arial" w:hAnsi="Arial" w:cs="Arial"/>
        <w:sz w:val="16"/>
        <w:szCs w:val="16"/>
      </w:rPr>
      <w:tab/>
      <w:t xml:space="preserve">Next review: </w:t>
    </w:r>
    <w:r w:rsidR="009F55BB">
      <w:rPr>
        <w:rFonts w:ascii="Arial" w:hAnsi="Arial" w:cs="Arial"/>
        <w:sz w:val="16"/>
        <w:szCs w:val="16"/>
      </w:rPr>
      <w:t>July</w:t>
    </w:r>
    <w:r>
      <w:rPr>
        <w:rFonts w:ascii="Arial" w:hAnsi="Arial" w:cs="Arial"/>
        <w:sz w:val="16"/>
        <w:szCs w:val="16"/>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DF69" w14:textId="77777777" w:rsidR="005F3143" w:rsidRDefault="005F3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27767" w14:textId="77777777" w:rsidR="007D2F88" w:rsidRDefault="007D2F88">
      <w:r>
        <w:separator/>
      </w:r>
    </w:p>
  </w:footnote>
  <w:footnote w:type="continuationSeparator" w:id="0">
    <w:p w14:paraId="01EC6007" w14:textId="77777777" w:rsidR="007D2F88" w:rsidRDefault="007D2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5AFE" w14:textId="77777777" w:rsidR="005F3143" w:rsidRDefault="005F3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F8C1" w14:textId="3CDCC4E4" w:rsidR="00857D7F" w:rsidRDefault="00264B5A" w:rsidP="00264B5A">
    <w:pPr>
      <w:pStyle w:val="Header"/>
      <w:ind w:left="-284"/>
      <w:rPr>
        <w:rFonts w:ascii="Arial" w:hAnsi="Arial"/>
        <w:b/>
        <w:bCs/>
        <w:color w:val="608200"/>
        <w:sz w:val="34"/>
        <w:szCs w:val="34"/>
      </w:rPr>
    </w:pPr>
    <w:r>
      <w:rPr>
        <w:rFonts w:ascii="Arial" w:hAnsi="Arial"/>
        <w:b/>
        <w:bCs/>
        <w:noProof/>
        <w:color w:val="608200"/>
        <w:sz w:val="34"/>
        <w:szCs w:val="34"/>
        <w:lang w:val="en-US" w:eastAsia="zh-TW"/>
      </w:rPr>
      <w:drawing>
        <wp:inline distT="0" distB="0" distL="0" distR="0" wp14:anchorId="136CEC98" wp14:editId="7048019D">
          <wp:extent cx="984250" cy="350249"/>
          <wp:effectExtent l="0" t="0" r="6350" b="0"/>
          <wp:docPr id="31" name="Picture 3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94222" cy="353798"/>
                  </a:xfrm>
                  <a:prstGeom prst="rect">
                    <a:avLst/>
                  </a:prstGeom>
                </pic:spPr>
              </pic:pic>
            </a:graphicData>
          </a:graphic>
        </wp:inline>
      </w:drawing>
    </w:r>
    <w:r w:rsidR="00037D43">
      <w:rPr>
        <w:rFonts w:ascii="Arial" w:hAnsi="Arial"/>
        <w:b/>
        <w:bCs/>
        <w:noProof/>
        <w:color w:val="608200"/>
        <w:sz w:val="34"/>
        <w:szCs w:val="34"/>
        <w:lang w:val="en-US" w:eastAsia="zh-TW"/>
      </w:rPr>
      <mc:AlternateContent>
        <mc:Choice Requires="wps">
          <w:drawing>
            <wp:anchor distT="0" distB="0" distL="114300" distR="114300" simplePos="0" relativeHeight="251659264" behindDoc="0" locked="0" layoutInCell="1" allowOverlap="1" wp14:anchorId="272FCBE1" wp14:editId="6FAD4795">
              <wp:simplePos x="0" y="0"/>
              <wp:positionH relativeFrom="column">
                <wp:posOffset>-481965</wp:posOffset>
              </wp:positionH>
              <wp:positionV relativeFrom="paragraph">
                <wp:posOffset>-135890</wp:posOffset>
              </wp:positionV>
              <wp:extent cx="1555115" cy="799465"/>
              <wp:effectExtent l="3810" t="0" r="3810" b="381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8ECA9" w14:textId="6B49794C" w:rsidR="00857D7F" w:rsidRDefault="00857D7F"/>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72FCBE1" id="_x0000_t202" coordsize="21600,21600" o:spt="202" path="m,l,21600r21600,l21600,xe">
              <v:stroke joinstyle="miter"/>
              <v:path gradientshapeok="t" o:connecttype="rect"/>
            </v:shapetype>
            <v:shape id="Text Box 12" o:spid="_x0000_s1026" type="#_x0000_t202" style="position:absolute;left:0;text-align:left;margin-left:-37.95pt;margin-top:-10.7pt;width:122.45pt;height:6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WyM8AEAAMgDAAAOAAAAZHJzL2Uyb0RvYy54bWysU8Fu2zAMvQ/YPwi6L46DuF2MOEWXIsOA&#10;bh3Q9QNkWbaF2aJAKbGzrx8lJ2m23Yr5IIim9Mj3+LS+G/uOHRQ6Dabg6WzOmTISKm2agr/82H34&#10;yJnzwlSiA6MKflSO323ev1sPNlcLaKGrFDICMS4fbMFb722eJE62qhduBlYZStaAvfAUYpNUKAZC&#10;77tkMZ/fJANgZRGkco7+PkxJvon4da2kf6prpzzrCk69+bhiXMuwJpu1yBsUttXy1IZ4Qxe90IaK&#10;XqAehBdsj/ofqF5LBAe1n0noE6hrLVXkQGzS+V9snlthVeRC4jh7kcn9P1j57fBsvyPz4ycYaYCR&#10;hLOPIH86ZmDbCtOoe0QYWiUqKpwGyZLBuvx0NUjtchdAyuErVDRksfcQgcYa+6AK8WSETgM4XkRX&#10;o2cylMyyLE0zziTlbler5U0WS4j8fNui858V9CxsCo401IguDo/Oh25Efj4SijnodLXTXRcDbMpt&#10;h+wgyAC7+J3Q/zjWmXDYQLg2IYY/kWZgNnH0YzlSMtAtoToSYYTJUPQAaNMC/uJsIDMV3JDbOeu+&#10;GJJslS6XwXsxWGa3CwrwOlNeZ4SRBFRwz9m03frJr3uLummpznlI9yTzTkcFXns6dU12icKcrB38&#10;eB3HU68PcPMbAAD//wMAUEsDBBQABgAIAAAAIQDyAv9a4AAAAAsBAAAPAAAAZHJzL2Rvd25yZXYu&#10;eG1sTI/BTsMwEETvSPyDtUjcWqelTUmIUyEQEgipUgsf4NjbJCJeh9htwt+zPcFtRvs0O1NsJ9eJ&#10;Mw6h9aRgMU9AIBlvW6oVfH68zO5BhKjJ6s4TKvjBANvy+qrQufUj7fF8iLXgEAq5VtDE2OdSBtOg&#10;02HueyS+Hf3gdGQ71NIOeuRw18llkqTS6Zb4Q6N7fGrQfB1OTsFzO1Tfxt+9ppv3zOz24Ti+7aRS&#10;tzfT4wOIiFP8g+FSn6tDyZ0qfyIbRKdgtllnjLJYLlYgLkSa8bqKRbJagywL+X9D+QsAAP//AwBQ&#10;SwECLQAUAAYACAAAACEAtoM4kv4AAADhAQAAEwAAAAAAAAAAAAAAAAAAAAAAW0NvbnRlbnRfVHlw&#10;ZXNdLnhtbFBLAQItABQABgAIAAAAIQA4/SH/1gAAAJQBAAALAAAAAAAAAAAAAAAAAC8BAABfcmVs&#10;cy8ucmVsc1BLAQItABQABgAIAAAAIQBw3WyM8AEAAMgDAAAOAAAAAAAAAAAAAAAAAC4CAABkcnMv&#10;ZTJvRG9jLnhtbFBLAQItABQABgAIAAAAIQDyAv9a4AAAAAsBAAAPAAAAAAAAAAAAAAAAAEoEAABk&#10;cnMvZG93bnJldi54bWxQSwUGAAAAAAQABADzAAAAVwUAAAAA&#10;" stroked="f">
              <v:textbox style="mso-fit-shape-to-text:t">
                <w:txbxContent>
                  <w:p w14:paraId="5E78ECA9" w14:textId="6B49794C" w:rsidR="00857D7F" w:rsidRDefault="00857D7F"/>
                </w:txbxContent>
              </v:textbox>
            </v:shape>
          </w:pict>
        </mc:Fallback>
      </mc:AlternateContent>
    </w:r>
    <w:r w:rsidR="00037D43">
      <w:rPr>
        <w:rFonts w:ascii="Arial" w:hAnsi="Arial"/>
        <w:b/>
        <w:bCs/>
        <w:noProof/>
        <w:color w:val="608200"/>
        <w:sz w:val="34"/>
        <w:szCs w:val="34"/>
      </w:rPr>
      <mc:AlternateContent>
        <mc:Choice Requires="wps">
          <w:drawing>
            <wp:anchor distT="0" distB="0" distL="114300" distR="114300" simplePos="0" relativeHeight="251657216" behindDoc="0" locked="0" layoutInCell="0" allowOverlap="1" wp14:anchorId="39BF95E7" wp14:editId="516ECFF3">
              <wp:simplePos x="0" y="0"/>
              <wp:positionH relativeFrom="column">
                <wp:posOffset>779145</wp:posOffset>
              </wp:positionH>
              <wp:positionV relativeFrom="paragraph">
                <wp:posOffset>-358775</wp:posOffset>
              </wp:positionV>
              <wp:extent cx="8273415" cy="383540"/>
              <wp:effectExtent l="0" t="3175" r="0"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3415" cy="3835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077A1" w14:textId="77777777" w:rsidR="005F1E21" w:rsidRPr="004E3550" w:rsidRDefault="005F1E21" w:rsidP="00325417">
                          <w:pPr>
                            <w:jc w:val="right"/>
                            <w:rPr>
                              <w:i/>
                              <w:snapToGrid w:val="0"/>
                              <w:color w:val="00501F"/>
                              <w:sz w:val="40"/>
                              <w:lang w:eastAsia="en-US"/>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BF95E7" id="Text Box 5" o:spid="_x0000_s1027" type="#_x0000_t202" style="position:absolute;left:0;text-align:left;margin-left:61.35pt;margin-top:-28.25pt;width:651.45pt;height:3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Xm4gEAAKgDAAAOAAAAZHJzL2Uyb0RvYy54bWysU9uO0zAQfUfiHyy/0zS9sCVqulp2VYS0&#10;LEgLH+A4TmKReMzYbVK+nrGTdgu8IV4sz4xz5pwzk+3t0LXsqNBpMDlPZ3POlJFQalPn/NvX/ZsN&#10;Z84LU4oWjMr5STl+u3v9atvbTC2ggbZUyAjEuKy3OW+8t1mSONmoTrgZWGWoWAF2wlOIdVKi6Am9&#10;a5PFfP426QFLiyCVc5R9GIt8F/GrSkn/uaqc8qzNOXHz8cR4FuFMdluR1Shso+VEQ/wDi05oQ00v&#10;UA/CC3ZA/RdUpyWCg8rPJHQJVJWWKmogNen8DzXPjbAqaiFznL3Y5P4frHw6PtsvyPzwHgYaYBTh&#10;7CPI744ZuG+EqdUdIvSNEiU1ToNlSW9dNn0arHaZCyBF/wlKGrI4eIhAQ4VdcIV0MkKnAZwupqvB&#10;M0nJzeJmuUrXnEmqLTfL9SpOJRHZ+WuLzn9Q0LFwyTnSUCO6OD46H9iI7PwkNDOw120bB9ua3xL0&#10;MGQi+0B4pO6HYmC6nKQFMQWUJ5KDMK4LrTddGsCfnPW0Kjl3Pw4CFWftR0OWvEtXxJn5GKzWNwsK&#10;8LpSXFeEkQSVc8/ZeL334z4eLOq6oU7nIdyRjXsdFb6wmujTOkTh0+qGfbuO46uXH2z3CwAA//8D&#10;AFBLAwQUAAYACAAAACEAUQPQdd8AAAAKAQAADwAAAGRycy9kb3ducmV2LnhtbEyPwU7DMBBE70j8&#10;g7VI3FqnhgQIcSqKVIlrUxDpzY2XJMJeR7HThr/HPcFxtE8zb4v1bA074eh7RxJWywQYUuN0T62E&#10;9/128QjMB0VaGUco4Qc9rMvrq0Ll2p1ph6cqtCyWkM+VhC6EIefcNx1a5ZduQIq3LzdaFWIcW65H&#10;dY7l1nCRJBm3qqe40KkBXztsvqvJSnjb7A9JtQn1/CnsajpsTb2rP6S8vZlfnoEFnMMfDBf9qA5l&#10;dDq6ibRnJmYhHiIqYZFmKbALcS/SDNhRwt0T8LLg/18ofwEAAP//AwBQSwECLQAUAAYACAAAACEA&#10;toM4kv4AAADhAQAAEwAAAAAAAAAAAAAAAAAAAAAAW0NvbnRlbnRfVHlwZXNdLnhtbFBLAQItABQA&#10;BgAIAAAAIQA4/SH/1gAAAJQBAAALAAAAAAAAAAAAAAAAAC8BAABfcmVscy8ucmVsc1BLAQItABQA&#10;BgAIAAAAIQCjOUXm4gEAAKgDAAAOAAAAAAAAAAAAAAAAAC4CAABkcnMvZTJvRG9jLnhtbFBLAQIt&#10;ABQABgAIAAAAIQBRA9B13wAAAAoBAAAPAAAAAAAAAAAAAAAAADwEAABkcnMvZG93bnJldi54bWxQ&#10;SwUGAAAAAAQABADzAAAASAUAAAAA&#10;" o:allowincell="f" filled="f" fillcolor="#0c9" stroked="f">
              <v:textbox style="mso-fit-shape-to-text:t">
                <w:txbxContent>
                  <w:p w14:paraId="2C5077A1" w14:textId="77777777" w:rsidR="005F1E21" w:rsidRPr="004E3550" w:rsidRDefault="005F1E21" w:rsidP="00325417">
                    <w:pPr>
                      <w:jc w:val="right"/>
                      <w:rPr>
                        <w:i/>
                        <w:snapToGrid w:val="0"/>
                        <w:color w:val="00501F"/>
                        <w:sz w:val="40"/>
                        <w:lang w:eastAsia="en-US"/>
                      </w:rPr>
                    </w:pPr>
                  </w:p>
                </w:txbxContent>
              </v:textbox>
            </v:shape>
          </w:pict>
        </mc:Fallback>
      </mc:AlternateContent>
    </w:r>
    <w:r>
      <w:rPr>
        <w:rFonts w:ascii="Arial" w:hAnsi="Arial"/>
        <w:b/>
        <w:bCs/>
        <w:color w:val="608200"/>
        <w:sz w:val="34"/>
        <w:szCs w:val="34"/>
      </w:rPr>
      <w:t xml:space="preserve">  </w:t>
    </w:r>
    <w:r w:rsidR="00857D7F">
      <w:rPr>
        <w:rFonts w:ascii="Arial" w:hAnsi="Arial"/>
        <w:b/>
        <w:bCs/>
        <w:color w:val="608200"/>
        <w:sz w:val="34"/>
        <w:szCs w:val="34"/>
      </w:rPr>
      <w:t>TASMANIAN INDEPENDENT RETAILER</w:t>
    </w:r>
    <w:r>
      <w:rPr>
        <w:rFonts w:ascii="Arial" w:hAnsi="Arial"/>
        <w:b/>
        <w:bCs/>
        <w:color w:val="608200"/>
        <w:sz w:val="34"/>
        <w:szCs w:val="34"/>
      </w:rPr>
      <w:t xml:space="preserve">S   </w:t>
    </w:r>
    <w:r>
      <w:rPr>
        <w:rFonts w:ascii="Arial" w:hAnsi="Arial"/>
        <w:b/>
        <w:bCs/>
        <w:noProof/>
        <w:color w:val="608200"/>
        <w:sz w:val="34"/>
        <w:szCs w:val="34"/>
      </w:rPr>
      <w:drawing>
        <wp:inline distT="0" distB="0" distL="0" distR="0" wp14:anchorId="63E76B1A" wp14:editId="26CFF12B">
          <wp:extent cx="1122585" cy="322408"/>
          <wp:effectExtent l="0" t="0" r="1905" b="1905"/>
          <wp:docPr id="32" name="Picture 3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51198" cy="330626"/>
                  </a:xfrm>
                  <a:prstGeom prst="rect">
                    <a:avLst/>
                  </a:prstGeom>
                </pic:spPr>
              </pic:pic>
            </a:graphicData>
          </a:graphic>
        </wp:inline>
      </w:drawing>
    </w:r>
  </w:p>
  <w:p w14:paraId="188CC11C" w14:textId="77777777" w:rsidR="005F1E21" w:rsidRPr="00325417" w:rsidRDefault="005F1E21" w:rsidP="00857D7F">
    <w:pPr>
      <w:pStyle w:val="Header"/>
      <w:jc w:val="center"/>
      <w:rPr>
        <w:rFonts w:ascii="Arial" w:hAnsi="Arial"/>
        <w:b/>
        <w:bCs/>
        <w:color w:val="608200"/>
        <w:sz w:val="34"/>
        <w:szCs w:val="34"/>
      </w:rPr>
    </w:pPr>
    <w:r>
      <w:rPr>
        <w:rFonts w:ascii="Arial" w:hAnsi="Arial"/>
        <w:b/>
        <w:bCs/>
        <w:color w:val="608200"/>
        <w:sz w:val="34"/>
        <w:szCs w:val="34"/>
      </w:rPr>
      <w:t>ISLAND FRESH PRODUCE</w:t>
    </w:r>
  </w:p>
  <w:p w14:paraId="6AD8FD1A" w14:textId="77777777" w:rsidR="005F1E21" w:rsidRPr="00325417" w:rsidRDefault="005F1E21" w:rsidP="00857D7F">
    <w:pPr>
      <w:tabs>
        <w:tab w:val="left" w:pos="1758"/>
        <w:tab w:val="right" w:pos="15167"/>
      </w:tabs>
      <w:jc w:val="center"/>
      <w:rPr>
        <w:i/>
        <w:snapToGrid w:val="0"/>
        <w:color w:val="00501F"/>
        <w:sz w:val="12"/>
        <w:szCs w:val="12"/>
        <w:lang w:eastAsia="en-US"/>
      </w:rPr>
    </w:pPr>
  </w:p>
  <w:p w14:paraId="2172B58D" w14:textId="77777777" w:rsidR="005F1E21" w:rsidRDefault="005F1E21" w:rsidP="00857D7F">
    <w:pPr>
      <w:tabs>
        <w:tab w:val="left" w:pos="1758"/>
        <w:tab w:val="right" w:pos="15167"/>
      </w:tabs>
      <w:jc w:val="center"/>
      <w:rPr>
        <w:i/>
        <w:snapToGrid w:val="0"/>
        <w:color w:val="00501F"/>
        <w:sz w:val="12"/>
        <w:szCs w:val="12"/>
        <w:lang w:eastAsia="en-US"/>
      </w:rPr>
    </w:pPr>
  </w:p>
  <w:p w14:paraId="48AB934D" w14:textId="5B19A2F7" w:rsidR="005F1E21" w:rsidRPr="00C237F1" w:rsidRDefault="00D47858" w:rsidP="00D47858">
    <w:pPr>
      <w:tabs>
        <w:tab w:val="left" w:pos="1758"/>
        <w:tab w:val="right" w:pos="15167"/>
      </w:tabs>
      <w:jc w:val="center"/>
      <w:rPr>
        <w:rFonts w:ascii="Arial" w:hAnsi="Arial"/>
        <w:i/>
        <w:snapToGrid w:val="0"/>
        <w:color w:val="00501F"/>
        <w:sz w:val="32"/>
        <w:szCs w:val="32"/>
        <w:lang w:eastAsia="en-US"/>
      </w:rPr>
    </w:pPr>
    <w:r>
      <w:rPr>
        <w:rFonts w:ascii="Arial" w:hAnsi="Arial"/>
        <w:i/>
        <w:snapToGrid w:val="0"/>
        <w:color w:val="00501F"/>
        <w:sz w:val="32"/>
        <w:szCs w:val="32"/>
        <w:lang w:eastAsia="en-US"/>
      </w:rPr>
      <w:t>SHE</w:t>
    </w:r>
    <w:r w:rsidR="001140EF">
      <w:rPr>
        <w:rFonts w:ascii="Arial" w:hAnsi="Arial"/>
        <w:i/>
        <w:snapToGrid w:val="0"/>
        <w:color w:val="00501F"/>
        <w:sz w:val="32"/>
        <w:szCs w:val="32"/>
        <w:lang w:eastAsia="en-US"/>
      </w:rPr>
      <w:t xml:space="preserve"> 5</w:t>
    </w:r>
    <w:r>
      <w:rPr>
        <w:rFonts w:ascii="Arial" w:hAnsi="Arial"/>
        <w:i/>
        <w:snapToGrid w:val="0"/>
        <w:color w:val="00501F"/>
        <w:sz w:val="32"/>
        <w:szCs w:val="32"/>
        <w:lang w:eastAsia="en-US"/>
      </w:rPr>
      <w:t xml:space="preserve"> </w:t>
    </w:r>
    <w:r w:rsidR="00A33ACD">
      <w:rPr>
        <w:rFonts w:ascii="Arial" w:hAnsi="Arial"/>
        <w:i/>
        <w:snapToGrid w:val="0"/>
        <w:color w:val="00501F"/>
        <w:sz w:val="32"/>
        <w:szCs w:val="32"/>
        <w:lang w:eastAsia="en-US"/>
      </w:rPr>
      <w:t>SHE</w:t>
    </w:r>
    <w:r w:rsidR="007126F1">
      <w:rPr>
        <w:rFonts w:ascii="Arial" w:hAnsi="Arial"/>
        <w:i/>
        <w:snapToGrid w:val="0"/>
        <w:color w:val="00501F"/>
        <w:sz w:val="32"/>
        <w:szCs w:val="32"/>
        <w:lang w:eastAsia="en-US"/>
      </w:rPr>
      <w:t xml:space="preserve"> Risk Management</w:t>
    </w:r>
    <w:r w:rsidR="00590C3C">
      <w:rPr>
        <w:rFonts w:ascii="Arial" w:hAnsi="Arial"/>
        <w:i/>
        <w:snapToGrid w:val="0"/>
        <w:color w:val="00501F"/>
        <w:sz w:val="32"/>
        <w:szCs w:val="32"/>
        <w:lang w:eastAsia="en-US"/>
      </w:rPr>
      <w:t xml:space="preserve"> </w:t>
    </w:r>
  </w:p>
  <w:p w14:paraId="793EC9D6" w14:textId="77777777" w:rsidR="005F1E21" w:rsidRPr="00325417" w:rsidRDefault="00037D43" w:rsidP="00325417">
    <w:pPr>
      <w:pStyle w:val="Header"/>
      <w:rPr>
        <w:szCs w:val="20"/>
      </w:rPr>
    </w:pPr>
    <w:r>
      <w:rPr>
        <w:b/>
        <w:bCs/>
        <w:noProof/>
        <w:color w:val="739C00"/>
        <w:sz w:val="44"/>
        <w:szCs w:val="44"/>
      </w:rPr>
      <mc:AlternateContent>
        <mc:Choice Requires="wps">
          <w:drawing>
            <wp:anchor distT="0" distB="0" distL="114300" distR="114300" simplePos="0" relativeHeight="251656192" behindDoc="0" locked="0" layoutInCell="1" allowOverlap="1" wp14:anchorId="773D81A6" wp14:editId="0DA3C2E8">
              <wp:simplePos x="0" y="0"/>
              <wp:positionH relativeFrom="column">
                <wp:posOffset>-114300</wp:posOffset>
              </wp:positionH>
              <wp:positionV relativeFrom="paragraph">
                <wp:posOffset>65405</wp:posOffset>
              </wp:positionV>
              <wp:extent cx="6515100" cy="0"/>
              <wp:effectExtent l="9525" t="17780" r="952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577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2EFE9"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15pt" to="7in,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nsgEAAEkDAAAOAAAAZHJzL2Uyb0RvYy54bWysU02PGyEMvVfqf0DcG2ZWSrYdZbKHbLeX&#10;bRtptz/AAWYGlcEIk8zk3xfIR79uVS/Ixvbj+dmsH+bRsqMOZNC1vF5UnGknURnXt/zb69O795xR&#10;BKfAotMtP2niD5u3b9aTb/QdDmiVDiyBOGom3/IhRt8IQXLQI9ACvXYp2GEYISY39EIFmBL6aMVd&#10;Va3EhEH5gFITpdvHc5BvCn7XaRm/dh3pyGzLE7dYzlDOfT7FZg1NH8APRl5owD+wGMG49OgN6hEi&#10;sEMwf0GNRgYk7OJC4iiw64zUpYfUTV390c3LAF6XXpI45G8y0f+DlV+OW7cLmbqc3Yt/RvmdmMPt&#10;AK7XhcDryafB1VkqMXlqbiXZIb8LbD99RpVy4BCxqDB3YcyQqT82F7FPN7H1HJlMl6tlvayrNBN5&#10;jQloroU+UPykcWTZaLk1LusADRyfKWYi0FxT8rXDJ2NtmaV1bEpsP1TLqlQQWqNyNOdR6PdbG9gR&#10;0jos7+9X6f0z2m9pAQ9OFbRBg/p4sSMYe7bT69Zd1MgC5G2jZo/qtAsZLntpXoXmZbfyQvzql6yf&#10;P2DzAwAA//8DAFBLAwQUAAYACAAAACEAqk+Dvt0AAAAKAQAADwAAAGRycy9kb3ducmV2LnhtbEyP&#10;QUvDQBCF70L/wzIFL9LuRkVKzKaUQg8eFGwF6W2aHbPB7GzIbtr037vBgx7nvceb7xXr0bXiTH1o&#10;PGvIlgoEceVNw7WGj8NusQIRIrLB1jNpuFKAdTm7KTA3/sLvdN7HWqQSDjlqsDF2uZShsuQwLH1H&#10;nLwv3zuM6exraXq8pHLXynulnqTDhtMHix1tLVXf+8FpeMuuxyFjY+8+d68vhLU8Phqp9e183DyD&#10;iDTGvzBM+AkdysR08gObIFoNi2yVtsRkqAcQU0CpSTn9KrIs5P8J5Q8AAAD//wMAUEsBAi0AFAAG&#10;AAgAAAAhALaDOJL+AAAA4QEAABMAAAAAAAAAAAAAAAAAAAAAAFtDb250ZW50X1R5cGVzXS54bWxQ&#10;SwECLQAUAAYACAAAACEAOP0h/9YAAACUAQAACwAAAAAAAAAAAAAAAAAvAQAAX3JlbHMvLnJlbHNQ&#10;SwECLQAUAAYACAAAACEAy5f4Z7IBAABJAwAADgAAAAAAAAAAAAAAAAAuAgAAZHJzL2Uyb0RvYy54&#10;bWxQSwECLQAUAAYACAAAACEAqk+Dvt0AAAAKAQAADwAAAAAAAAAAAAAAAAAMBAAAZHJzL2Rvd25y&#10;ZXYueG1sUEsFBgAAAAAEAAQA8wAAABYFAAAAAA==&#10;" strokecolor="#577600"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DFF1" w14:textId="77777777" w:rsidR="005F3143" w:rsidRDefault="005F3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BB7"/>
    <w:multiLevelType w:val="hybridMultilevel"/>
    <w:tmpl w:val="7D722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717F8D"/>
    <w:multiLevelType w:val="hybridMultilevel"/>
    <w:tmpl w:val="2A625274"/>
    <w:lvl w:ilvl="0" w:tplc="0196272A">
      <w:numFmt w:val="bullet"/>
      <w:lvlText w:val="−"/>
      <w:lvlJc w:val="left"/>
      <w:pPr>
        <w:ind w:left="720" w:hanging="360"/>
      </w:pPr>
      <w:rPr>
        <w:rFonts w:ascii="Calibri" w:eastAsia="Times New Roman" w:hAnsi="Calibri"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66721F"/>
    <w:multiLevelType w:val="hybridMultilevel"/>
    <w:tmpl w:val="AD669A48"/>
    <w:lvl w:ilvl="0" w:tplc="6A0CE50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AD132F2"/>
    <w:multiLevelType w:val="hybridMultilevel"/>
    <w:tmpl w:val="8EB41F4C"/>
    <w:lvl w:ilvl="0" w:tplc="AA1C72A4">
      <w:numFmt w:val="bullet"/>
      <w:lvlText w:val="−"/>
      <w:lvlJc w:val="left"/>
      <w:pPr>
        <w:ind w:left="720" w:hanging="360"/>
      </w:pPr>
      <w:rPr>
        <w:rFonts w:ascii="Calibri" w:eastAsia="Times New Roman" w:hAnsi="Calibri"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F7441F"/>
    <w:multiLevelType w:val="hybridMultilevel"/>
    <w:tmpl w:val="3800CE3C"/>
    <w:lvl w:ilvl="0" w:tplc="6A0CE50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3B52FE"/>
    <w:multiLevelType w:val="hybridMultilevel"/>
    <w:tmpl w:val="553A07D4"/>
    <w:lvl w:ilvl="0" w:tplc="0C090001">
      <w:start w:val="1"/>
      <w:numFmt w:val="bullet"/>
      <w:lvlText w:val=""/>
      <w:lvlJc w:val="left"/>
      <w:pPr>
        <w:ind w:left="1397" w:hanging="360"/>
      </w:pPr>
      <w:rPr>
        <w:rFonts w:ascii="Symbol" w:hAnsi="Symbol" w:hint="default"/>
      </w:rPr>
    </w:lvl>
    <w:lvl w:ilvl="1" w:tplc="0C090003" w:tentative="1">
      <w:start w:val="1"/>
      <w:numFmt w:val="bullet"/>
      <w:lvlText w:val="o"/>
      <w:lvlJc w:val="left"/>
      <w:pPr>
        <w:ind w:left="2117" w:hanging="360"/>
      </w:pPr>
      <w:rPr>
        <w:rFonts w:ascii="Courier New" w:hAnsi="Courier New" w:cs="Courier New" w:hint="default"/>
      </w:rPr>
    </w:lvl>
    <w:lvl w:ilvl="2" w:tplc="0C090005" w:tentative="1">
      <w:start w:val="1"/>
      <w:numFmt w:val="bullet"/>
      <w:lvlText w:val=""/>
      <w:lvlJc w:val="left"/>
      <w:pPr>
        <w:ind w:left="2837" w:hanging="360"/>
      </w:pPr>
      <w:rPr>
        <w:rFonts w:ascii="Wingdings" w:hAnsi="Wingdings" w:hint="default"/>
      </w:rPr>
    </w:lvl>
    <w:lvl w:ilvl="3" w:tplc="0C090001" w:tentative="1">
      <w:start w:val="1"/>
      <w:numFmt w:val="bullet"/>
      <w:lvlText w:val=""/>
      <w:lvlJc w:val="left"/>
      <w:pPr>
        <w:ind w:left="3557" w:hanging="360"/>
      </w:pPr>
      <w:rPr>
        <w:rFonts w:ascii="Symbol" w:hAnsi="Symbol" w:hint="default"/>
      </w:rPr>
    </w:lvl>
    <w:lvl w:ilvl="4" w:tplc="0C090003" w:tentative="1">
      <w:start w:val="1"/>
      <w:numFmt w:val="bullet"/>
      <w:lvlText w:val="o"/>
      <w:lvlJc w:val="left"/>
      <w:pPr>
        <w:ind w:left="4277" w:hanging="360"/>
      </w:pPr>
      <w:rPr>
        <w:rFonts w:ascii="Courier New" w:hAnsi="Courier New" w:cs="Courier New" w:hint="default"/>
      </w:rPr>
    </w:lvl>
    <w:lvl w:ilvl="5" w:tplc="0C090005" w:tentative="1">
      <w:start w:val="1"/>
      <w:numFmt w:val="bullet"/>
      <w:lvlText w:val=""/>
      <w:lvlJc w:val="left"/>
      <w:pPr>
        <w:ind w:left="4997" w:hanging="360"/>
      </w:pPr>
      <w:rPr>
        <w:rFonts w:ascii="Wingdings" w:hAnsi="Wingdings" w:hint="default"/>
      </w:rPr>
    </w:lvl>
    <w:lvl w:ilvl="6" w:tplc="0C090001" w:tentative="1">
      <w:start w:val="1"/>
      <w:numFmt w:val="bullet"/>
      <w:lvlText w:val=""/>
      <w:lvlJc w:val="left"/>
      <w:pPr>
        <w:ind w:left="5717" w:hanging="360"/>
      </w:pPr>
      <w:rPr>
        <w:rFonts w:ascii="Symbol" w:hAnsi="Symbol" w:hint="default"/>
      </w:rPr>
    </w:lvl>
    <w:lvl w:ilvl="7" w:tplc="0C090003" w:tentative="1">
      <w:start w:val="1"/>
      <w:numFmt w:val="bullet"/>
      <w:lvlText w:val="o"/>
      <w:lvlJc w:val="left"/>
      <w:pPr>
        <w:ind w:left="6437" w:hanging="360"/>
      </w:pPr>
      <w:rPr>
        <w:rFonts w:ascii="Courier New" w:hAnsi="Courier New" w:cs="Courier New" w:hint="default"/>
      </w:rPr>
    </w:lvl>
    <w:lvl w:ilvl="8" w:tplc="0C090005" w:tentative="1">
      <w:start w:val="1"/>
      <w:numFmt w:val="bullet"/>
      <w:lvlText w:val=""/>
      <w:lvlJc w:val="left"/>
      <w:pPr>
        <w:ind w:left="7157" w:hanging="360"/>
      </w:pPr>
      <w:rPr>
        <w:rFonts w:ascii="Wingdings" w:hAnsi="Wingdings" w:hint="default"/>
      </w:rPr>
    </w:lvl>
  </w:abstractNum>
  <w:abstractNum w:abstractNumId="6" w15:restartNumberingAfterBreak="0">
    <w:nsid w:val="2E83174E"/>
    <w:multiLevelType w:val="hybridMultilevel"/>
    <w:tmpl w:val="63B0EF40"/>
    <w:lvl w:ilvl="0" w:tplc="6A0CE504">
      <w:numFmt w:val="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AF7450"/>
    <w:multiLevelType w:val="hybridMultilevel"/>
    <w:tmpl w:val="04CECE2A"/>
    <w:lvl w:ilvl="0" w:tplc="6A0CE50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B154989"/>
    <w:multiLevelType w:val="hybridMultilevel"/>
    <w:tmpl w:val="9196B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A16D3C"/>
    <w:multiLevelType w:val="hybridMultilevel"/>
    <w:tmpl w:val="BAA87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E0619C"/>
    <w:multiLevelType w:val="multilevel"/>
    <w:tmpl w:val="0C09001F"/>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12131F9"/>
    <w:multiLevelType w:val="hybridMultilevel"/>
    <w:tmpl w:val="C7F21224"/>
    <w:lvl w:ilvl="0" w:tplc="6A0CE504">
      <w:numFmt w:val="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2831FA3"/>
    <w:multiLevelType w:val="hybridMultilevel"/>
    <w:tmpl w:val="28D26E4A"/>
    <w:lvl w:ilvl="0" w:tplc="0196272A">
      <w:numFmt w:val="bullet"/>
      <w:lvlText w:val="−"/>
      <w:lvlJc w:val="left"/>
      <w:pPr>
        <w:ind w:left="720" w:hanging="360"/>
      </w:pPr>
      <w:rPr>
        <w:rFonts w:ascii="Calibri" w:eastAsia="Times New Roman" w:hAnsi="Calibri"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F54AFE"/>
    <w:multiLevelType w:val="hybridMultilevel"/>
    <w:tmpl w:val="FB8CD4DA"/>
    <w:lvl w:ilvl="0" w:tplc="0196272A">
      <w:numFmt w:val="bullet"/>
      <w:lvlText w:val="−"/>
      <w:lvlJc w:val="left"/>
      <w:pPr>
        <w:ind w:left="720" w:hanging="360"/>
      </w:pPr>
      <w:rPr>
        <w:rFonts w:ascii="Calibri" w:eastAsia="Times New Roman" w:hAnsi="Calibri"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0D4F40"/>
    <w:multiLevelType w:val="hybridMultilevel"/>
    <w:tmpl w:val="1034E0EE"/>
    <w:lvl w:ilvl="0" w:tplc="6A0CE50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0B5694"/>
    <w:multiLevelType w:val="hybridMultilevel"/>
    <w:tmpl w:val="5194355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59CD623B"/>
    <w:multiLevelType w:val="hybridMultilevel"/>
    <w:tmpl w:val="8C8444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EA76B56"/>
    <w:multiLevelType w:val="hybridMultilevel"/>
    <w:tmpl w:val="3CF02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5E15EE"/>
    <w:multiLevelType w:val="hybridMultilevel"/>
    <w:tmpl w:val="1C0EBD4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15:restartNumberingAfterBreak="0">
    <w:nsid w:val="633363DD"/>
    <w:multiLevelType w:val="hybridMultilevel"/>
    <w:tmpl w:val="A036D4E0"/>
    <w:lvl w:ilvl="0" w:tplc="6A0CE50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F65BA7"/>
    <w:multiLevelType w:val="hybridMultilevel"/>
    <w:tmpl w:val="D84C8930"/>
    <w:lvl w:ilvl="0" w:tplc="96A6E7A2">
      <w:numFmt w:val="bullet"/>
      <w:lvlText w:val="•"/>
      <w:lvlJc w:val="left"/>
      <w:pPr>
        <w:ind w:left="720" w:hanging="360"/>
      </w:pPr>
      <w:rPr>
        <w:rFonts w:ascii="Calibri" w:eastAsia="Times New Roman" w:hAnsi="Calibri"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F1154C"/>
    <w:multiLevelType w:val="hybridMultilevel"/>
    <w:tmpl w:val="58D6A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245E79"/>
    <w:multiLevelType w:val="hybridMultilevel"/>
    <w:tmpl w:val="17C8AB82"/>
    <w:lvl w:ilvl="0" w:tplc="6A0CE504">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6A5CA8"/>
    <w:multiLevelType w:val="hybridMultilevel"/>
    <w:tmpl w:val="AB16DD18"/>
    <w:lvl w:ilvl="0" w:tplc="0C090001">
      <w:start w:val="1"/>
      <w:numFmt w:val="bullet"/>
      <w:lvlText w:val=""/>
      <w:lvlJc w:val="left"/>
      <w:pPr>
        <w:ind w:left="1179" w:hanging="360"/>
      </w:pPr>
      <w:rPr>
        <w:rFonts w:ascii="Symbol" w:hAnsi="Symbol" w:hint="default"/>
      </w:rPr>
    </w:lvl>
    <w:lvl w:ilvl="1" w:tplc="FFFFFFFF" w:tentative="1">
      <w:start w:val="1"/>
      <w:numFmt w:val="bullet"/>
      <w:lvlText w:val="o"/>
      <w:lvlJc w:val="left"/>
      <w:pPr>
        <w:ind w:left="1899" w:hanging="360"/>
      </w:pPr>
      <w:rPr>
        <w:rFonts w:ascii="Courier New" w:hAnsi="Courier New" w:cs="Courier New" w:hint="default"/>
      </w:rPr>
    </w:lvl>
    <w:lvl w:ilvl="2" w:tplc="FFFFFFFF" w:tentative="1">
      <w:start w:val="1"/>
      <w:numFmt w:val="bullet"/>
      <w:lvlText w:val=""/>
      <w:lvlJc w:val="left"/>
      <w:pPr>
        <w:ind w:left="2619" w:hanging="360"/>
      </w:pPr>
      <w:rPr>
        <w:rFonts w:ascii="Wingdings" w:hAnsi="Wingdings" w:hint="default"/>
      </w:rPr>
    </w:lvl>
    <w:lvl w:ilvl="3" w:tplc="FFFFFFFF" w:tentative="1">
      <w:start w:val="1"/>
      <w:numFmt w:val="bullet"/>
      <w:lvlText w:val=""/>
      <w:lvlJc w:val="left"/>
      <w:pPr>
        <w:ind w:left="3339" w:hanging="360"/>
      </w:pPr>
      <w:rPr>
        <w:rFonts w:ascii="Symbol" w:hAnsi="Symbol" w:hint="default"/>
      </w:rPr>
    </w:lvl>
    <w:lvl w:ilvl="4" w:tplc="FFFFFFFF" w:tentative="1">
      <w:start w:val="1"/>
      <w:numFmt w:val="bullet"/>
      <w:lvlText w:val="o"/>
      <w:lvlJc w:val="left"/>
      <w:pPr>
        <w:ind w:left="4059" w:hanging="360"/>
      </w:pPr>
      <w:rPr>
        <w:rFonts w:ascii="Courier New" w:hAnsi="Courier New" w:cs="Courier New" w:hint="default"/>
      </w:rPr>
    </w:lvl>
    <w:lvl w:ilvl="5" w:tplc="FFFFFFFF" w:tentative="1">
      <w:start w:val="1"/>
      <w:numFmt w:val="bullet"/>
      <w:lvlText w:val=""/>
      <w:lvlJc w:val="left"/>
      <w:pPr>
        <w:ind w:left="4779" w:hanging="360"/>
      </w:pPr>
      <w:rPr>
        <w:rFonts w:ascii="Wingdings" w:hAnsi="Wingdings" w:hint="default"/>
      </w:rPr>
    </w:lvl>
    <w:lvl w:ilvl="6" w:tplc="FFFFFFFF" w:tentative="1">
      <w:start w:val="1"/>
      <w:numFmt w:val="bullet"/>
      <w:lvlText w:val=""/>
      <w:lvlJc w:val="left"/>
      <w:pPr>
        <w:ind w:left="5499" w:hanging="360"/>
      </w:pPr>
      <w:rPr>
        <w:rFonts w:ascii="Symbol" w:hAnsi="Symbol" w:hint="default"/>
      </w:rPr>
    </w:lvl>
    <w:lvl w:ilvl="7" w:tplc="FFFFFFFF" w:tentative="1">
      <w:start w:val="1"/>
      <w:numFmt w:val="bullet"/>
      <w:lvlText w:val="o"/>
      <w:lvlJc w:val="left"/>
      <w:pPr>
        <w:ind w:left="6219" w:hanging="360"/>
      </w:pPr>
      <w:rPr>
        <w:rFonts w:ascii="Courier New" w:hAnsi="Courier New" w:cs="Courier New" w:hint="default"/>
      </w:rPr>
    </w:lvl>
    <w:lvl w:ilvl="8" w:tplc="FFFFFFFF" w:tentative="1">
      <w:start w:val="1"/>
      <w:numFmt w:val="bullet"/>
      <w:lvlText w:val=""/>
      <w:lvlJc w:val="left"/>
      <w:pPr>
        <w:ind w:left="6939" w:hanging="360"/>
      </w:pPr>
      <w:rPr>
        <w:rFonts w:ascii="Wingdings" w:hAnsi="Wingdings" w:hint="default"/>
      </w:rPr>
    </w:lvl>
  </w:abstractNum>
  <w:abstractNum w:abstractNumId="24" w15:restartNumberingAfterBreak="0">
    <w:nsid w:val="70FD61B1"/>
    <w:multiLevelType w:val="hybridMultilevel"/>
    <w:tmpl w:val="19AC4366"/>
    <w:lvl w:ilvl="0" w:tplc="6A0CE504">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477224"/>
    <w:multiLevelType w:val="hybridMultilevel"/>
    <w:tmpl w:val="2A80E0B2"/>
    <w:lvl w:ilvl="0" w:tplc="0196272A">
      <w:numFmt w:val="bullet"/>
      <w:lvlText w:val="−"/>
      <w:lvlJc w:val="left"/>
      <w:pPr>
        <w:ind w:left="1080" w:hanging="360"/>
      </w:pPr>
      <w:rPr>
        <w:rFonts w:ascii="Calibri" w:eastAsia="Times New Roman" w:hAnsi="Calibri" w:cs="SymbolM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D4644D2"/>
    <w:multiLevelType w:val="hybridMultilevel"/>
    <w:tmpl w:val="BD3A0D6E"/>
    <w:lvl w:ilvl="0" w:tplc="6A0CE504">
      <w:numFmt w:val="bullet"/>
      <w:lvlText w:val="-"/>
      <w:lvlJc w:val="left"/>
      <w:pPr>
        <w:tabs>
          <w:tab w:val="num" w:pos="2520"/>
        </w:tabs>
        <w:ind w:left="2520" w:hanging="360"/>
      </w:pPr>
      <w:rPr>
        <w:rFonts w:ascii="Arial" w:eastAsia="Times New Roman" w:hAnsi="Arial" w:cs="Arial" w:hint="default"/>
      </w:rPr>
    </w:lvl>
    <w:lvl w:ilvl="1" w:tplc="0C090003">
      <w:start w:val="1"/>
      <w:numFmt w:val="bullet"/>
      <w:lvlText w:val="o"/>
      <w:lvlJc w:val="left"/>
      <w:pPr>
        <w:tabs>
          <w:tab w:val="num" w:pos="3240"/>
        </w:tabs>
        <w:ind w:left="3240" w:hanging="360"/>
      </w:pPr>
      <w:rPr>
        <w:rFonts w:ascii="Courier New" w:hAnsi="Courier New" w:hint="default"/>
      </w:rPr>
    </w:lvl>
    <w:lvl w:ilvl="2" w:tplc="0C090005">
      <w:start w:val="1"/>
      <w:numFmt w:val="bullet"/>
      <w:lvlText w:val=""/>
      <w:lvlJc w:val="left"/>
      <w:pPr>
        <w:tabs>
          <w:tab w:val="num" w:pos="3960"/>
        </w:tabs>
        <w:ind w:left="3960" w:hanging="360"/>
      </w:pPr>
      <w:rPr>
        <w:rFonts w:ascii="Wingdings" w:hAnsi="Wingdings" w:hint="default"/>
      </w:rPr>
    </w:lvl>
    <w:lvl w:ilvl="3" w:tplc="0C09000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7DFE562B"/>
    <w:multiLevelType w:val="hybridMultilevel"/>
    <w:tmpl w:val="E9B674B2"/>
    <w:lvl w:ilvl="0" w:tplc="6A0CE50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195DDC"/>
    <w:multiLevelType w:val="hybridMultilevel"/>
    <w:tmpl w:val="0696FE82"/>
    <w:lvl w:ilvl="0" w:tplc="96A6E7A2">
      <w:numFmt w:val="bullet"/>
      <w:lvlText w:val="•"/>
      <w:lvlJc w:val="left"/>
      <w:pPr>
        <w:ind w:left="720" w:hanging="360"/>
      </w:pPr>
      <w:rPr>
        <w:rFonts w:ascii="Calibri" w:eastAsia="Times New Roman" w:hAnsi="Calibri"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3693551">
    <w:abstractNumId w:val="10"/>
  </w:num>
  <w:num w:numId="2" w16cid:durableId="603927980">
    <w:abstractNumId w:val="24"/>
  </w:num>
  <w:num w:numId="3" w16cid:durableId="535582415">
    <w:abstractNumId w:val="26"/>
  </w:num>
  <w:num w:numId="4" w16cid:durableId="1092628509">
    <w:abstractNumId w:val="11"/>
  </w:num>
  <w:num w:numId="5" w16cid:durableId="1016660669">
    <w:abstractNumId w:val="6"/>
  </w:num>
  <w:num w:numId="6" w16cid:durableId="785466002">
    <w:abstractNumId w:val="22"/>
  </w:num>
  <w:num w:numId="7" w16cid:durableId="2000453000">
    <w:abstractNumId w:val="17"/>
  </w:num>
  <w:num w:numId="8" w16cid:durableId="182597331">
    <w:abstractNumId w:val="9"/>
  </w:num>
  <w:num w:numId="9" w16cid:durableId="642000836">
    <w:abstractNumId w:val="21"/>
  </w:num>
  <w:num w:numId="10" w16cid:durableId="586813686">
    <w:abstractNumId w:val="0"/>
  </w:num>
  <w:num w:numId="11" w16cid:durableId="187957999">
    <w:abstractNumId w:val="20"/>
  </w:num>
  <w:num w:numId="12" w16cid:durableId="1221136788">
    <w:abstractNumId w:val="28"/>
  </w:num>
  <w:num w:numId="13" w16cid:durableId="283972623">
    <w:abstractNumId w:val="27"/>
  </w:num>
  <w:num w:numId="14" w16cid:durableId="2084990589">
    <w:abstractNumId w:val="4"/>
  </w:num>
  <w:num w:numId="15" w16cid:durableId="1371421264">
    <w:abstractNumId w:val="19"/>
  </w:num>
  <w:num w:numId="16" w16cid:durableId="1443182426">
    <w:abstractNumId w:val="14"/>
  </w:num>
  <w:num w:numId="17" w16cid:durableId="1190802089">
    <w:abstractNumId w:val="18"/>
  </w:num>
  <w:num w:numId="18" w16cid:durableId="1498496279">
    <w:abstractNumId w:val="8"/>
  </w:num>
  <w:num w:numId="19" w16cid:durableId="626158554">
    <w:abstractNumId w:val="7"/>
  </w:num>
  <w:num w:numId="20" w16cid:durableId="711928408">
    <w:abstractNumId w:val="3"/>
  </w:num>
  <w:num w:numId="21" w16cid:durableId="265626116">
    <w:abstractNumId w:val="2"/>
  </w:num>
  <w:num w:numId="22" w16cid:durableId="1840461178">
    <w:abstractNumId w:val="13"/>
  </w:num>
  <w:num w:numId="23" w16cid:durableId="679236699">
    <w:abstractNumId w:val="1"/>
  </w:num>
  <w:num w:numId="24" w16cid:durableId="1621649905">
    <w:abstractNumId w:val="23"/>
  </w:num>
  <w:num w:numId="25" w16cid:durableId="1623615698">
    <w:abstractNumId w:val="25"/>
  </w:num>
  <w:num w:numId="26" w16cid:durableId="1794665137">
    <w:abstractNumId w:val="12"/>
  </w:num>
  <w:num w:numId="27" w16cid:durableId="1106392354">
    <w:abstractNumId w:val="5"/>
  </w:num>
  <w:num w:numId="28" w16cid:durableId="1697659269">
    <w:abstractNumId w:val="16"/>
  </w:num>
  <w:num w:numId="29" w16cid:durableId="155958890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D43"/>
    <w:rsid w:val="00002811"/>
    <w:rsid w:val="00020CA9"/>
    <w:rsid w:val="000229D6"/>
    <w:rsid w:val="00024D6F"/>
    <w:rsid w:val="00037D43"/>
    <w:rsid w:val="00044C8B"/>
    <w:rsid w:val="00056B89"/>
    <w:rsid w:val="0005713B"/>
    <w:rsid w:val="000579E6"/>
    <w:rsid w:val="00061D58"/>
    <w:rsid w:val="00072AE3"/>
    <w:rsid w:val="00076975"/>
    <w:rsid w:val="00082BA9"/>
    <w:rsid w:val="00083341"/>
    <w:rsid w:val="00090697"/>
    <w:rsid w:val="00096AF1"/>
    <w:rsid w:val="000A44DD"/>
    <w:rsid w:val="000B7F92"/>
    <w:rsid w:val="000C49CB"/>
    <w:rsid w:val="000D1A51"/>
    <w:rsid w:val="000D4BEC"/>
    <w:rsid w:val="00107061"/>
    <w:rsid w:val="001140EF"/>
    <w:rsid w:val="00115663"/>
    <w:rsid w:val="001313B6"/>
    <w:rsid w:val="00131D77"/>
    <w:rsid w:val="0016497E"/>
    <w:rsid w:val="00167570"/>
    <w:rsid w:val="00167D98"/>
    <w:rsid w:val="00171C45"/>
    <w:rsid w:val="001804EC"/>
    <w:rsid w:val="00183498"/>
    <w:rsid w:val="00195D6A"/>
    <w:rsid w:val="001A2773"/>
    <w:rsid w:val="001A4976"/>
    <w:rsid w:val="001A4D37"/>
    <w:rsid w:val="001A608D"/>
    <w:rsid w:val="001B748E"/>
    <w:rsid w:val="001D7CCA"/>
    <w:rsid w:val="00202B4D"/>
    <w:rsid w:val="00204E48"/>
    <w:rsid w:val="00210C04"/>
    <w:rsid w:val="0021260C"/>
    <w:rsid w:val="00212811"/>
    <w:rsid w:val="00212BA8"/>
    <w:rsid w:val="00235150"/>
    <w:rsid w:val="002471A2"/>
    <w:rsid w:val="00260B58"/>
    <w:rsid w:val="00264B5A"/>
    <w:rsid w:val="00283209"/>
    <w:rsid w:val="002A637C"/>
    <w:rsid w:val="002F436B"/>
    <w:rsid w:val="003002D3"/>
    <w:rsid w:val="00314313"/>
    <w:rsid w:val="00325417"/>
    <w:rsid w:val="00331BCE"/>
    <w:rsid w:val="00354A13"/>
    <w:rsid w:val="00363B6E"/>
    <w:rsid w:val="0039105D"/>
    <w:rsid w:val="003A40FA"/>
    <w:rsid w:val="003A743C"/>
    <w:rsid w:val="003B1AF4"/>
    <w:rsid w:val="003C0422"/>
    <w:rsid w:val="003C1616"/>
    <w:rsid w:val="003C687B"/>
    <w:rsid w:val="003D1F13"/>
    <w:rsid w:val="003D5A22"/>
    <w:rsid w:val="003E4A60"/>
    <w:rsid w:val="003F66BB"/>
    <w:rsid w:val="00404AF6"/>
    <w:rsid w:val="004144CF"/>
    <w:rsid w:val="00415269"/>
    <w:rsid w:val="00417E45"/>
    <w:rsid w:val="00425AAD"/>
    <w:rsid w:val="004346A2"/>
    <w:rsid w:val="004731AE"/>
    <w:rsid w:val="004751DF"/>
    <w:rsid w:val="00484A82"/>
    <w:rsid w:val="0049233C"/>
    <w:rsid w:val="004B0C1A"/>
    <w:rsid w:val="004D060B"/>
    <w:rsid w:val="004D7F8C"/>
    <w:rsid w:val="004E05AA"/>
    <w:rsid w:val="004E0D26"/>
    <w:rsid w:val="004F3D1B"/>
    <w:rsid w:val="005007A2"/>
    <w:rsid w:val="00500F7C"/>
    <w:rsid w:val="00527372"/>
    <w:rsid w:val="00537EDA"/>
    <w:rsid w:val="00541DED"/>
    <w:rsid w:val="0054203E"/>
    <w:rsid w:val="005477D0"/>
    <w:rsid w:val="00551740"/>
    <w:rsid w:val="005538C9"/>
    <w:rsid w:val="005546E6"/>
    <w:rsid w:val="00554B5F"/>
    <w:rsid w:val="0056364F"/>
    <w:rsid w:val="005640E3"/>
    <w:rsid w:val="00571D21"/>
    <w:rsid w:val="005730E1"/>
    <w:rsid w:val="0058104F"/>
    <w:rsid w:val="00590C3C"/>
    <w:rsid w:val="0059735A"/>
    <w:rsid w:val="005A185E"/>
    <w:rsid w:val="005A5103"/>
    <w:rsid w:val="005A5EA4"/>
    <w:rsid w:val="005C5642"/>
    <w:rsid w:val="005D02BB"/>
    <w:rsid w:val="005D201D"/>
    <w:rsid w:val="005E225E"/>
    <w:rsid w:val="005E2FDD"/>
    <w:rsid w:val="005F187C"/>
    <w:rsid w:val="005F1E21"/>
    <w:rsid w:val="005F3143"/>
    <w:rsid w:val="005F7304"/>
    <w:rsid w:val="00601771"/>
    <w:rsid w:val="006018CB"/>
    <w:rsid w:val="00605EAE"/>
    <w:rsid w:val="00606552"/>
    <w:rsid w:val="00617F43"/>
    <w:rsid w:val="006278C5"/>
    <w:rsid w:val="00640C89"/>
    <w:rsid w:val="00662661"/>
    <w:rsid w:val="00662908"/>
    <w:rsid w:val="006673DB"/>
    <w:rsid w:val="00667F1D"/>
    <w:rsid w:val="00685BA5"/>
    <w:rsid w:val="006D11D0"/>
    <w:rsid w:val="006E4DB4"/>
    <w:rsid w:val="006E633E"/>
    <w:rsid w:val="006F2987"/>
    <w:rsid w:val="007126F1"/>
    <w:rsid w:val="00724F67"/>
    <w:rsid w:val="00742E71"/>
    <w:rsid w:val="00743B2A"/>
    <w:rsid w:val="007641D7"/>
    <w:rsid w:val="00765BAC"/>
    <w:rsid w:val="007747B1"/>
    <w:rsid w:val="00791EBD"/>
    <w:rsid w:val="00795599"/>
    <w:rsid w:val="007A2A7B"/>
    <w:rsid w:val="007B1598"/>
    <w:rsid w:val="007D2F88"/>
    <w:rsid w:val="007E6F08"/>
    <w:rsid w:val="007E7E2C"/>
    <w:rsid w:val="007F7A80"/>
    <w:rsid w:val="00810A3A"/>
    <w:rsid w:val="0081718B"/>
    <w:rsid w:val="00823B8E"/>
    <w:rsid w:val="00824895"/>
    <w:rsid w:val="00832FCC"/>
    <w:rsid w:val="00834CCA"/>
    <w:rsid w:val="008405A7"/>
    <w:rsid w:val="00850FEF"/>
    <w:rsid w:val="00852598"/>
    <w:rsid w:val="00857D7F"/>
    <w:rsid w:val="0086122C"/>
    <w:rsid w:val="0087264C"/>
    <w:rsid w:val="008763CD"/>
    <w:rsid w:val="00886BD3"/>
    <w:rsid w:val="008A19D1"/>
    <w:rsid w:val="008A38FB"/>
    <w:rsid w:val="008A3E73"/>
    <w:rsid w:val="008A3EE8"/>
    <w:rsid w:val="008B0F09"/>
    <w:rsid w:val="008B11BE"/>
    <w:rsid w:val="008B42BC"/>
    <w:rsid w:val="008B773D"/>
    <w:rsid w:val="008E2980"/>
    <w:rsid w:val="00900B6E"/>
    <w:rsid w:val="0092043E"/>
    <w:rsid w:val="00921EAB"/>
    <w:rsid w:val="00934D8D"/>
    <w:rsid w:val="00945463"/>
    <w:rsid w:val="00953459"/>
    <w:rsid w:val="00960659"/>
    <w:rsid w:val="0098295C"/>
    <w:rsid w:val="009B349E"/>
    <w:rsid w:val="009B5908"/>
    <w:rsid w:val="009C09EE"/>
    <w:rsid w:val="009C1EF0"/>
    <w:rsid w:val="009D34C7"/>
    <w:rsid w:val="009E322C"/>
    <w:rsid w:val="009E7447"/>
    <w:rsid w:val="009F55BB"/>
    <w:rsid w:val="00A010FE"/>
    <w:rsid w:val="00A10725"/>
    <w:rsid w:val="00A17335"/>
    <w:rsid w:val="00A27571"/>
    <w:rsid w:val="00A27B03"/>
    <w:rsid w:val="00A33ACD"/>
    <w:rsid w:val="00A40DC4"/>
    <w:rsid w:val="00A4114F"/>
    <w:rsid w:val="00A46CC1"/>
    <w:rsid w:val="00A574AD"/>
    <w:rsid w:val="00A62A67"/>
    <w:rsid w:val="00AA6E7F"/>
    <w:rsid w:val="00AC05D3"/>
    <w:rsid w:val="00AC196A"/>
    <w:rsid w:val="00AC4E63"/>
    <w:rsid w:val="00AD0614"/>
    <w:rsid w:val="00AD113C"/>
    <w:rsid w:val="00AE389F"/>
    <w:rsid w:val="00AE7FC0"/>
    <w:rsid w:val="00AF373E"/>
    <w:rsid w:val="00B10789"/>
    <w:rsid w:val="00B31F62"/>
    <w:rsid w:val="00B34225"/>
    <w:rsid w:val="00B34C43"/>
    <w:rsid w:val="00B40817"/>
    <w:rsid w:val="00B47645"/>
    <w:rsid w:val="00B50ABB"/>
    <w:rsid w:val="00B533E0"/>
    <w:rsid w:val="00B63188"/>
    <w:rsid w:val="00B64EE1"/>
    <w:rsid w:val="00B75D8D"/>
    <w:rsid w:val="00B7756B"/>
    <w:rsid w:val="00B909C1"/>
    <w:rsid w:val="00BA5049"/>
    <w:rsid w:val="00BB44DB"/>
    <w:rsid w:val="00BB7A2B"/>
    <w:rsid w:val="00BC6B95"/>
    <w:rsid w:val="00BD120F"/>
    <w:rsid w:val="00BD4993"/>
    <w:rsid w:val="00BF1680"/>
    <w:rsid w:val="00C00E5E"/>
    <w:rsid w:val="00C02FF3"/>
    <w:rsid w:val="00C07D7D"/>
    <w:rsid w:val="00C108DF"/>
    <w:rsid w:val="00C237F1"/>
    <w:rsid w:val="00C30F77"/>
    <w:rsid w:val="00C45331"/>
    <w:rsid w:val="00C536F2"/>
    <w:rsid w:val="00C5647F"/>
    <w:rsid w:val="00C64CA7"/>
    <w:rsid w:val="00C809EC"/>
    <w:rsid w:val="00C81FBF"/>
    <w:rsid w:val="00C82B1A"/>
    <w:rsid w:val="00C8604E"/>
    <w:rsid w:val="00C92814"/>
    <w:rsid w:val="00C965FA"/>
    <w:rsid w:val="00CA5DA4"/>
    <w:rsid w:val="00CB2725"/>
    <w:rsid w:val="00CB3AA0"/>
    <w:rsid w:val="00CB76C4"/>
    <w:rsid w:val="00CC01CA"/>
    <w:rsid w:val="00CC1CE7"/>
    <w:rsid w:val="00CC2DD3"/>
    <w:rsid w:val="00CD0C33"/>
    <w:rsid w:val="00CD4641"/>
    <w:rsid w:val="00CF3C0C"/>
    <w:rsid w:val="00CF475A"/>
    <w:rsid w:val="00D10743"/>
    <w:rsid w:val="00D15BA5"/>
    <w:rsid w:val="00D25D24"/>
    <w:rsid w:val="00D273D9"/>
    <w:rsid w:val="00D34247"/>
    <w:rsid w:val="00D47858"/>
    <w:rsid w:val="00D57CE0"/>
    <w:rsid w:val="00D73609"/>
    <w:rsid w:val="00D926A5"/>
    <w:rsid w:val="00D97F51"/>
    <w:rsid w:val="00DC239C"/>
    <w:rsid w:val="00DC4ACA"/>
    <w:rsid w:val="00DC5485"/>
    <w:rsid w:val="00DE0658"/>
    <w:rsid w:val="00DF5A09"/>
    <w:rsid w:val="00E127E9"/>
    <w:rsid w:val="00E22CBB"/>
    <w:rsid w:val="00E3003C"/>
    <w:rsid w:val="00E40E17"/>
    <w:rsid w:val="00E4270B"/>
    <w:rsid w:val="00E43395"/>
    <w:rsid w:val="00E44E01"/>
    <w:rsid w:val="00E542A5"/>
    <w:rsid w:val="00E63DA4"/>
    <w:rsid w:val="00E712A3"/>
    <w:rsid w:val="00E8512A"/>
    <w:rsid w:val="00E9534A"/>
    <w:rsid w:val="00EA0045"/>
    <w:rsid w:val="00EB56BD"/>
    <w:rsid w:val="00EC3B6E"/>
    <w:rsid w:val="00EF2EEB"/>
    <w:rsid w:val="00F300F8"/>
    <w:rsid w:val="00F54BFC"/>
    <w:rsid w:val="00F80730"/>
    <w:rsid w:val="00F823AD"/>
    <w:rsid w:val="00F83A11"/>
    <w:rsid w:val="00F86D55"/>
    <w:rsid w:val="00FA6D00"/>
    <w:rsid w:val="00FB1564"/>
    <w:rsid w:val="00FB4F45"/>
    <w:rsid w:val="00FE32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B28D5"/>
  <w15:docId w15:val="{E01AD6F6-4CE8-47C0-8F7D-44608D55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B6E"/>
    <w:rPr>
      <w:sz w:val="24"/>
      <w:szCs w:val="24"/>
    </w:rPr>
  </w:style>
  <w:style w:type="paragraph" w:styleId="Heading1">
    <w:name w:val="heading 1"/>
    <w:basedOn w:val="Normal"/>
    <w:next w:val="Normal"/>
    <w:link w:val="Heading1Char"/>
    <w:uiPriority w:val="9"/>
    <w:qFormat/>
    <w:rsid w:val="00AC196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F54BFC"/>
    <w:pPr>
      <w:keepNext/>
      <w:spacing w:before="240" w:after="60"/>
      <w:outlineLvl w:val="1"/>
    </w:pPr>
    <w:rPr>
      <w:rFonts w:ascii="Cambria" w:hAnsi="Cambria"/>
      <w:b/>
      <w:bCs/>
      <w:i/>
      <w:iCs/>
      <w:sz w:val="28"/>
      <w:szCs w:val="28"/>
    </w:rPr>
  </w:style>
  <w:style w:type="paragraph" w:styleId="Heading8">
    <w:name w:val="heading 8"/>
    <w:basedOn w:val="Normal"/>
    <w:next w:val="Normal"/>
    <w:qFormat/>
    <w:rsid w:val="00325417"/>
    <w:pPr>
      <w:keepNext/>
      <w:tabs>
        <w:tab w:val="left" w:pos="1985"/>
      </w:tabs>
      <w:spacing w:after="120"/>
      <w:jc w:val="center"/>
      <w:outlineLvl w:val="7"/>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11D0"/>
    <w:pPr>
      <w:tabs>
        <w:tab w:val="center" w:pos="4153"/>
        <w:tab w:val="right" w:pos="8306"/>
      </w:tabs>
    </w:pPr>
  </w:style>
  <w:style w:type="paragraph" w:styleId="Footer">
    <w:name w:val="footer"/>
    <w:basedOn w:val="Normal"/>
    <w:rsid w:val="006D11D0"/>
    <w:pPr>
      <w:tabs>
        <w:tab w:val="center" w:pos="4153"/>
        <w:tab w:val="right" w:pos="8306"/>
      </w:tabs>
    </w:pPr>
  </w:style>
  <w:style w:type="paragraph" w:styleId="BalloonText">
    <w:name w:val="Balloon Text"/>
    <w:basedOn w:val="Normal"/>
    <w:semiHidden/>
    <w:rsid w:val="003D5A22"/>
    <w:rPr>
      <w:rFonts w:ascii="Tahoma" w:hAnsi="Tahoma" w:cs="Tahoma"/>
      <w:sz w:val="16"/>
      <w:szCs w:val="16"/>
    </w:rPr>
  </w:style>
  <w:style w:type="character" w:customStyle="1" w:styleId="Heading2Char">
    <w:name w:val="Heading 2 Char"/>
    <w:basedOn w:val="DefaultParagraphFont"/>
    <w:link w:val="Heading2"/>
    <w:uiPriority w:val="9"/>
    <w:semiHidden/>
    <w:rsid w:val="00F54BFC"/>
    <w:rPr>
      <w:rFonts w:ascii="Cambria" w:eastAsia="Times New Roman" w:hAnsi="Cambria" w:cs="Times New Roman"/>
      <w:b/>
      <w:bCs/>
      <w:i/>
      <w:iCs/>
      <w:sz w:val="28"/>
      <w:szCs w:val="28"/>
    </w:rPr>
  </w:style>
  <w:style w:type="character" w:styleId="Hyperlink">
    <w:name w:val="Hyperlink"/>
    <w:basedOn w:val="DefaultParagraphFont"/>
    <w:uiPriority w:val="99"/>
    <w:unhideWhenUsed/>
    <w:rsid w:val="00F54BFC"/>
    <w:rPr>
      <w:strike w:val="0"/>
      <w:dstrike w:val="0"/>
      <w:color w:val="004EFF"/>
      <w:u w:val="none"/>
      <w:effect w:val="none"/>
    </w:rPr>
  </w:style>
  <w:style w:type="paragraph" w:styleId="NormalWeb">
    <w:name w:val="Normal (Web)"/>
    <w:basedOn w:val="Normal"/>
    <w:uiPriority w:val="99"/>
    <w:semiHidden/>
    <w:unhideWhenUsed/>
    <w:rsid w:val="00F54BFC"/>
    <w:pPr>
      <w:spacing w:before="100" w:beforeAutospacing="1" w:after="100" w:afterAutospacing="1"/>
    </w:pPr>
  </w:style>
  <w:style w:type="character" w:styleId="Emphasis">
    <w:name w:val="Emphasis"/>
    <w:basedOn w:val="DefaultParagraphFont"/>
    <w:uiPriority w:val="20"/>
    <w:qFormat/>
    <w:rsid w:val="00F54BFC"/>
    <w:rPr>
      <w:i/>
      <w:iCs/>
    </w:rPr>
  </w:style>
  <w:style w:type="character" w:customStyle="1" w:styleId="Heading1Char">
    <w:name w:val="Heading 1 Char"/>
    <w:basedOn w:val="DefaultParagraphFont"/>
    <w:link w:val="Heading1"/>
    <w:uiPriority w:val="9"/>
    <w:rsid w:val="00AC196A"/>
    <w:rPr>
      <w:rFonts w:ascii="Cambria" w:eastAsia="Times New Roman" w:hAnsi="Cambria" w:cs="Times New Roman"/>
      <w:b/>
      <w:bCs/>
      <w:kern w:val="32"/>
      <w:sz w:val="32"/>
      <w:szCs w:val="32"/>
    </w:rPr>
  </w:style>
  <w:style w:type="paragraph" w:styleId="ListParagraph">
    <w:name w:val="List Paragraph"/>
    <w:basedOn w:val="Normal"/>
    <w:uiPriority w:val="34"/>
    <w:qFormat/>
    <w:rsid w:val="00D47858"/>
    <w:pPr>
      <w:ind w:left="720"/>
      <w:contextualSpacing/>
    </w:pPr>
  </w:style>
  <w:style w:type="character" w:customStyle="1" w:styleId="HeaderChar">
    <w:name w:val="Header Char"/>
    <w:basedOn w:val="DefaultParagraphFont"/>
    <w:link w:val="Header"/>
    <w:rsid w:val="00D47858"/>
    <w:rPr>
      <w:sz w:val="24"/>
      <w:szCs w:val="24"/>
    </w:rPr>
  </w:style>
  <w:style w:type="paragraph" w:customStyle="1" w:styleId="Default">
    <w:name w:val="Default"/>
    <w:rsid w:val="00115663"/>
    <w:pPr>
      <w:autoSpaceDE w:val="0"/>
      <w:autoSpaceDN w:val="0"/>
      <w:adjustRightInd w:val="0"/>
    </w:pPr>
    <w:rPr>
      <w:rFonts w:ascii="Arial" w:hAnsi="Arial" w:cs="Arial"/>
      <w:color w:val="000000"/>
      <w:sz w:val="24"/>
      <w:szCs w:val="24"/>
    </w:rPr>
  </w:style>
  <w:style w:type="paragraph" w:styleId="Subtitle">
    <w:name w:val="Subtitle"/>
    <w:basedOn w:val="Normal"/>
    <w:next w:val="Normal"/>
    <w:link w:val="SubtitleChar"/>
    <w:uiPriority w:val="11"/>
    <w:qFormat/>
    <w:rsid w:val="00E40E1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40E17"/>
    <w:rPr>
      <w:rFonts w:asciiTheme="minorHAnsi" w:eastAsiaTheme="minorEastAsia" w:hAnsiTheme="minorHAnsi" w:cstheme="minorBidi"/>
      <w:color w:val="5A5A5A" w:themeColor="text1" w:themeTint="A5"/>
      <w:spacing w:val="15"/>
      <w:sz w:val="22"/>
      <w:szCs w:val="22"/>
    </w:rPr>
  </w:style>
  <w:style w:type="paragraph" w:customStyle="1" w:styleId="Style1">
    <w:name w:val="Style1"/>
    <w:basedOn w:val="Heading2"/>
    <w:link w:val="Style1Char"/>
    <w:qFormat/>
    <w:rsid w:val="00E40E17"/>
  </w:style>
  <w:style w:type="character" w:customStyle="1" w:styleId="Style1Char">
    <w:name w:val="Style1 Char"/>
    <w:basedOn w:val="Heading2Char"/>
    <w:link w:val="Style1"/>
    <w:rsid w:val="00E40E17"/>
    <w:rPr>
      <w:rFonts w:ascii="Cambria" w:eastAsia="Times New Roman" w:hAnsi="Cambria" w:cs="Times New Roman"/>
      <w:b/>
      <w:bCs/>
      <w:i/>
      <w:iCs/>
      <w:sz w:val="28"/>
      <w:szCs w:val="28"/>
    </w:rPr>
  </w:style>
  <w:style w:type="table" w:styleId="TableGrid">
    <w:name w:val="Table Grid"/>
    <w:basedOn w:val="TableNormal"/>
    <w:uiPriority w:val="59"/>
    <w:rsid w:val="00415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46C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178909">
      <w:bodyDiv w:val="1"/>
      <w:marLeft w:val="0"/>
      <w:marRight w:val="0"/>
      <w:marTop w:val="0"/>
      <w:marBottom w:val="0"/>
      <w:divBdr>
        <w:top w:val="none" w:sz="0" w:space="0" w:color="auto"/>
        <w:left w:val="none" w:sz="0" w:space="0" w:color="auto"/>
        <w:bottom w:val="none" w:sz="0" w:space="0" w:color="auto"/>
        <w:right w:val="none" w:sz="0" w:space="0" w:color="auto"/>
      </w:divBdr>
      <w:divsChild>
        <w:div w:id="355666974">
          <w:marLeft w:val="0"/>
          <w:marRight w:val="0"/>
          <w:marTop w:val="0"/>
          <w:marBottom w:val="0"/>
          <w:divBdr>
            <w:top w:val="none" w:sz="0" w:space="0" w:color="auto"/>
            <w:left w:val="none" w:sz="0" w:space="0" w:color="auto"/>
            <w:bottom w:val="none" w:sz="0" w:space="0" w:color="auto"/>
            <w:right w:val="none" w:sz="0" w:space="0" w:color="auto"/>
          </w:divBdr>
          <w:divsChild>
            <w:div w:id="1226453216">
              <w:marLeft w:val="0"/>
              <w:marRight w:val="0"/>
              <w:marTop w:val="0"/>
              <w:marBottom w:val="141"/>
              <w:divBdr>
                <w:top w:val="single" w:sz="6" w:space="7" w:color="FFFFFF"/>
                <w:left w:val="none" w:sz="0" w:space="0" w:color="auto"/>
                <w:bottom w:val="none" w:sz="0" w:space="0" w:color="auto"/>
                <w:right w:val="none" w:sz="0" w:space="0" w:color="auto"/>
              </w:divBdr>
              <w:divsChild>
                <w:div w:id="997341473">
                  <w:marLeft w:val="0"/>
                  <w:marRight w:val="0"/>
                  <w:marTop w:val="0"/>
                  <w:marBottom w:val="0"/>
                  <w:divBdr>
                    <w:top w:val="none" w:sz="0" w:space="0" w:color="auto"/>
                    <w:left w:val="none" w:sz="0" w:space="0" w:color="auto"/>
                    <w:bottom w:val="none" w:sz="0" w:space="0" w:color="auto"/>
                    <w:right w:val="none" w:sz="0" w:space="0" w:color="auto"/>
                  </w:divBdr>
                  <w:divsChild>
                    <w:div w:id="123278639">
                      <w:marLeft w:val="0"/>
                      <w:marRight w:val="0"/>
                      <w:marTop w:val="0"/>
                      <w:marBottom w:val="0"/>
                      <w:divBdr>
                        <w:top w:val="none" w:sz="0" w:space="0" w:color="auto"/>
                        <w:left w:val="none" w:sz="0" w:space="0" w:color="auto"/>
                        <w:bottom w:val="none" w:sz="0" w:space="0" w:color="auto"/>
                        <w:right w:val="none" w:sz="0" w:space="0" w:color="auto"/>
                      </w:divBdr>
                      <w:divsChild>
                        <w:div w:id="6259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787385">
      <w:bodyDiv w:val="1"/>
      <w:marLeft w:val="0"/>
      <w:marRight w:val="0"/>
      <w:marTop w:val="0"/>
      <w:marBottom w:val="0"/>
      <w:divBdr>
        <w:top w:val="none" w:sz="0" w:space="0" w:color="auto"/>
        <w:left w:val="none" w:sz="0" w:space="0" w:color="auto"/>
        <w:bottom w:val="none" w:sz="0" w:space="0" w:color="auto"/>
        <w:right w:val="none" w:sz="0" w:space="0" w:color="auto"/>
      </w:divBdr>
      <w:divsChild>
        <w:div w:id="636300647">
          <w:marLeft w:val="0"/>
          <w:marRight w:val="0"/>
          <w:marTop w:val="0"/>
          <w:marBottom w:val="0"/>
          <w:divBdr>
            <w:top w:val="none" w:sz="0" w:space="0" w:color="auto"/>
            <w:left w:val="none" w:sz="0" w:space="0" w:color="auto"/>
            <w:bottom w:val="none" w:sz="0" w:space="0" w:color="auto"/>
            <w:right w:val="none" w:sz="0" w:space="0" w:color="auto"/>
          </w:divBdr>
          <w:divsChild>
            <w:div w:id="855727131">
              <w:marLeft w:val="0"/>
              <w:marRight w:val="0"/>
              <w:marTop w:val="0"/>
              <w:marBottom w:val="150"/>
              <w:divBdr>
                <w:top w:val="single" w:sz="6" w:space="8" w:color="FFFFFF"/>
                <w:left w:val="none" w:sz="0" w:space="0" w:color="auto"/>
                <w:bottom w:val="none" w:sz="0" w:space="0" w:color="auto"/>
                <w:right w:val="none" w:sz="0" w:space="0" w:color="auto"/>
              </w:divBdr>
              <w:divsChild>
                <w:div w:id="1706249626">
                  <w:marLeft w:val="0"/>
                  <w:marRight w:val="0"/>
                  <w:marTop w:val="0"/>
                  <w:marBottom w:val="0"/>
                  <w:divBdr>
                    <w:top w:val="none" w:sz="0" w:space="0" w:color="auto"/>
                    <w:left w:val="none" w:sz="0" w:space="0" w:color="auto"/>
                    <w:bottom w:val="none" w:sz="0" w:space="0" w:color="auto"/>
                    <w:right w:val="none" w:sz="0" w:space="0" w:color="auto"/>
                  </w:divBdr>
                  <w:divsChild>
                    <w:div w:id="1687974806">
                      <w:marLeft w:val="0"/>
                      <w:marRight w:val="0"/>
                      <w:marTop w:val="0"/>
                      <w:marBottom w:val="0"/>
                      <w:divBdr>
                        <w:top w:val="none" w:sz="0" w:space="0" w:color="auto"/>
                        <w:left w:val="none" w:sz="0" w:space="0" w:color="auto"/>
                        <w:bottom w:val="none" w:sz="0" w:space="0" w:color="auto"/>
                        <w:right w:val="none" w:sz="0" w:space="0" w:color="auto"/>
                      </w:divBdr>
                      <w:divsChild>
                        <w:div w:id="1061176721">
                          <w:marLeft w:val="0"/>
                          <w:marRight w:val="0"/>
                          <w:marTop w:val="0"/>
                          <w:marBottom w:val="0"/>
                          <w:divBdr>
                            <w:top w:val="none" w:sz="0" w:space="0" w:color="auto"/>
                            <w:left w:val="none" w:sz="0" w:space="0" w:color="auto"/>
                            <w:bottom w:val="none" w:sz="0" w:space="0" w:color="auto"/>
                            <w:right w:val="none" w:sz="0" w:space="0" w:color="auto"/>
                          </w:divBdr>
                          <w:divsChild>
                            <w:div w:id="1271400580">
                              <w:marLeft w:val="480"/>
                              <w:marRight w:val="0"/>
                              <w:marTop w:val="0"/>
                              <w:marBottom w:val="0"/>
                              <w:divBdr>
                                <w:top w:val="none" w:sz="0" w:space="0" w:color="auto"/>
                                <w:left w:val="none" w:sz="0" w:space="0" w:color="auto"/>
                                <w:bottom w:val="none" w:sz="0" w:space="0" w:color="auto"/>
                                <w:right w:val="none" w:sz="0" w:space="0" w:color="auto"/>
                              </w:divBdr>
                              <w:divsChild>
                                <w:div w:id="462161516">
                                  <w:marLeft w:val="600"/>
                                  <w:marRight w:val="0"/>
                                  <w:marTop w:val="0"/>
                                  <w:marBottom w:val="0"/>
                                  <w:divBdr>
                                    <w:top w:val="none" w:sz="0" w:space="0" w:color="auto"/>
                                    <w:left w:val="none" w:sz="0" w:space="0" w:color="auto"/>
                                    <w:bottom w:val="none" w:sz="0" w:space="0" w:color="auto"/>
                                    <w:right w:val="none" w:sz="0" w:space="0" w:color="auto"/>
                                  </w:divBdr>
                                </w:div>
                                <w:div w:id="517931894">
                                  <w:marLeft w:val="600"/>
                                  <w:marRight w:val="0"/>
                                  <w:marTop w:val="0"/>
                                  <w:marBottom w:val="0"/>
                                  <w:divBdr>
                                    <w:top w:val="none" w:sz="0" w:space="0" w:color="auto"/>
                                    <w:left w:val="none" w:sz="0" w:space="0" w:color="auto"/>
                                    <w:bottom w:val="none" w:sz="0" w:space="0" w:color="auto"/>
                                    <w:right w:val="none" w:sz="0" w:space="0" w:color="auto"/>
                                  </w:divBdr>
                                </w:div>
                                <w:div w:id="743528268">
                                  <w:marLeft w:val="600"/>
                                  <w:marRight w:val="0"/>
                                  <w:marTop w:val="0"/>
                                  <w:marBottom w:val="0"/>
                                  <w:divBdr>
                                    <w:top w:val="none" w:sz="0" w:space="0" w:color="auto"/>
                                    <w:left w:val="none" w:sz="0" w:space="0" w:color="auto"/>
                                    <w:bottom w:val="none" w:sz="0" w:space="0" w:color="auto"/>
                                    <w:right w:val="none" w:sz="0" w:space="0" w:color="auto"/>
                                  </w:divBdr>
                                </w:div>
                                <w:div w:id="881211575">
                                  <w:marLeft w:val="600"/>
                                  <w:marRight w:val="0"/>
                                  <w:marTop w:val="0"/>
                                  <w:marBottom w:val="0"/>
                                  <w:divBdr>
                                    <w:top w:val="none" w:sz="0" w:space="0" w:color="auto"/>
                                    <w:left w:val="none" w:sz="0" w:space="0" w:color="auto"/>
                                    <w:bottom w:val="none" w:sz="0" w:space="0" w:color="auto"/>
                                    <w:right w:val="none" w:sz="0" w:space="0" w:color="auto"/>
                                  </w:divBdr>
                                </w:div>
                                <w:div w:id="1518083620">
                                  <w:marLeft w:val="600"/>
                                  <w:marRight w:val="0"/>
                                  <w:marTop w:val="0"/>
                                  <w:marBottom w:val="0"/>
                                  <w:divBdr>
                                    <w:top w:val="none" w:sz="0" w:space="0" w:color="auto"/>
                                    <w:left w:val="none" w:sz="0" w:space="0" w:color="auto"/>
                                    <w:bottom w:val="none" w:sz="0" w:space="0" w:color="auto"/>
                                    <w:right w:val="none" w:sz="0" w:space="0" w:color="auto"/>
                                  </w:divBdr>
                                </w:div>
                                <w:div w:id="1794324265">
                                  <w:marLeft w:val="600"/>
                                  <w:marRight w:val="0"/>
                                  <w:marTop w:val="0"/>
                                  <w:marBottom w:val="0"/>
                                  <w:divBdr>
                                    <w:top w:val="none" w:sz="0" w:space="0" w:color="auto"/>
                                    <w:left w:val="none" w:sz="0" w:space="0" w:color="auto"/>
                                    <w:bottom w:val="none" w:sz="0" w:space="0" w:color="auto"/>
                                    <w:right w:val="none" w:sz="0" w:space="0" w:color="auto"/>
                                  </w:divBdr>
                                </w:div>
                                <w:div w:id="1911765244">
                                  <w:marLeft w:val="600"/>
                                  <w:marRight w:val="0"/>
                                  <w:marTop w:val="0"/>
                                  <w:marBottom w:val="0"/>
                                  <w:divBdr>
                                    <w:top w:val="none" w:sz="0" w:space="0" w:color="auto"/>
                                    <w:left w:val="none" w:sz="0" w:space="0" w:color="auto"/>
                                    <w:bottom w:val="none" w:sz="0" w:space="0" w:color="auto"/>
                                    <w:right w:val="none" w:sz="0" w:space="0" w:color="auto"/>
                                  </w:divBdr>
                                </w:div>
                                <w:div w:id="194191278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ir-fs01\she$\Document%20System\Intranet%20OHS%20Policies%20&amp;%20Procedures\Draft%20Docs\Procedur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L Document" ma:contentTypeID="0x0101001F00BAD39C5C4145B08127A9F28D27BA0101000AC2B8B274504B46B0F48BDEE21798D0" ma:contentTypeVersion="6" ma:contentTypeDescription="" ma:contentTypeScope="" ma:versionID="41567dba86ffb1a37f3736cf3d9ea89f">
  <xsd:schema xmlns:xsd="http://www.w3.org/2001/XMLSchema" xmlns:xs="http://www.w3.org/2001/XMLSchema" xmlns:p="http://schemas.microsoft.com/office/2006/metadata/properties" xmlns:ns1="14b75f2b-b87f-43a7-b63e-3e4caf82d7d5" xmlns:ns3="ffec5162-364e-4fc7-b030-4b4f07e4de81" targetNamespace="http://schemas.microsoft.com/office/2006/metadata/properties" ma:root="true" ma:fieldsID="4f1fee6e953e30da065679429e490c47" ns1:_="" ns3:_="">
    <xsd:import namespace="14b75f2b-b87f-43a7-b63e-3e4caf82d7d5"/>
    <xsd:import namespace="ffec5162-364e-4fc7-b030-4b4f07e4de81"/>
    <xsd:element name="properties">
      <xsd:complexType>
        <xsd:sequence>
          <xsd:element name="documentManagement">
            <xsd:complexType>
              <xsd:all>
                <xsd:element ref="ns1:Reference" minOccurs="0"/>
                <xsd:element ref="ns1:Authorised_x0020_by" minOccurs="0"/>
                <xsd:element ref="ns1:Last_x0020_Reviewed" minOccurs="0"/>
                <xsd:element ref="ns1:Next_x0020_Review" minOccurs="0"/>
                <xsd:element ref="ns3:MediaServiceMetadata" minOccurs="0"/>
                <xsd:element ref="ns3:MediaServiceFastMetadata" minOccurs="0"/>
                <xsd:element ref="ns3:MediaServiceAutoKeyPoints" minOccurs="0"/>
                <xsd:element ref="ns3:MediaServiceKeyPoints" minOccurs="0"/>
                <xsd:element ref="ns3:Actions" minOccurs="0"/>
                <xsd:element ref="ns1:g9d2ab07291d49d9881865bac78c75bf" minOccurs="0"/>
                <xsd:element ref="ns1:TaxCatchAll" minOccurs="0"/>
                <xsd:element ref="ns1: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75f2b-b87f-43a7-b63e-3e4caf82d7d5" elementFormDefault="qualified">
    <xsd:import namespace="http://schemas.microsoft.com/office/2006/documentManagement/types"/>
    <xsd:import namespace="http://schemas.microsoft.com/office/infopath/2007/PartnerControls"/>
    <xsd:element name="Reference" ma:index="0" nillable="true" ma:displayName="Reference" ma:default="" ma:internalName="Reference">
      <xsd:simpleType>
        <xsd:restriction base="dms:Text">
          <xsd:maxLength value="255"/>
        </xsd:restriction>
      </xsd:simpleType>
    </xsd:element>
    <xsd:element name="Authorised_x0020_by" ma:index="3" nillable="true" ma:displayName="Authorised by" ma:list="UserInfo" ma:internalName="Authoris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_x0020_Reviewed" ma:index="4" nillable="true" ma:displayName="Last Reviewed" ma:default="" ma:format="DateOnly" ma:internalName="Last_x0020_Reviewed">
      <xsd:simpleType>
        <xsd:restriction base="dms:DateTime"/>
      </xsd:simpleType>
    </xsd:element>
    <xsd:element name="Next_x0020_Review" ma:index="5" nillable="true" ma:displayName="Next Review" ma:default="" ma:format="DateOnly" ma:internalName="Next_x0020_Review">
      <xsd:simpleType>
        <xsd:restriction base="dms:DateTime"/>
      </xsd:simpleType>
    </xsd:element>
    <xsd:element name="g9d2ab07291d49d9881865bac78c75bf" ma:index="17" nillable="true" ma:taxonomy="true" ma:internalName="g9d2ab07291d49d9881865bac78c75bf" ma:taxonomyFieldName="Locations" ma:displayName="Locations" ma:default="" ma:fieldId="{09d2ab07-291d-49d9-8818-65bac78c75bf}" ma:sspId="996553d9-4aaa-4594-82dd-5dd4a18a8994" ma:termSetId="d72b2e22-1d6c-443f-96d0-f15ed33fb37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3d8e5a8d-4ea2-4318-a063-7f344b9d83b2}" ma:internalName="TaxCatchAll" ma:showField="CatchAllData" ma:web="14b75f2b-b87f-43a7-b63e-3e4caf82d7d5">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3d8e5a8d-4ea2-4318-a063-7f344b9d83b2}" ma:internalName="TaxCatchAllLabel" ma:readOnly="true" ma:showField="CatchAllDataLabel" ma:web="14b75f2b-b87f-43a7-b63e-3e4caf82d7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ec5162-364e-4fc7-b030-4b4f07e4de8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Actions" ma:index="16" nillable="true" ma:displayName="Actions" ma:internalName="Action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Actions xmlns="ffec5162-364e-4fc7-b030-4b4f07e4de81" xsi:nil="true"/>
    <Last_x0020_Reviewed xmlns="14b75f2b-b87f-43a7-b63e-3e4caf82d7d5">2022-04-14T07:00:00+00:00</Last_x0020_Reviewed>
    <TaxCatchAll xmlns="14b75f2b-b87f-43a7-b63e-3e4caf82d7d5">
      <Value>4</Value>
    </TaxCatchAll>
    <Reference xmlns="14b75f2b-b87f-43a7-b63e-3e4caf82d7d5">SHE 05 Risk Management </Reference>
    <g9d2ab07291d49d9881865bac78c75bf xmlns="14b75f2b-b87f-43a7-b63e-3e4caf82d7d5">
      <Terms xmlns="http://schemas.microsoft.com/office/infopath/2007/PartnerControls">
        <TermInfo xmlns="http://schemas.microsoft.com/office/infopath/2007/PartnerControls">
          <TermName xmlns="http://schemas.microsoft.com/office/infopath/2007/PartnerControls">SHE</TermName>
          <TermId xmlns="http://schemas.microsoft.com/office/infopath/2007/PartnerControls">5d6ebf91-b298-4aae-a82c-b5cd94864847</TermId>
        </TermInfo>
      </Terms>
    </g9d2ab07291d49d9881865bac78c75bf>
    <Authorised_x0020_by xmlns="14b75f2b-b87f-43a7-b63e-3e4caf82d7d5">
      <UserInfo>
        <DisplayName>Mel Axford</DisplayName>
        <AccountId>142</AccountId>
        <AccountType/>
      </UserInfo>
    </Authorised_x0020_by>
    <Next_x0020_Review xmlns="14b75f2b-b87f-43a7-b63e-3e4caf82d7d5">2025-04-14T07:00:00+00:00</Next_x0020_Review>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FBCBA7-BCDB-441A-8CA5-65DB5172D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75f2b-b87f-43a7-b63e-3e4caf82d7d5"/>
    <ds:schemaRef ds:uri="ffec5162-364e-4fc7-b030-4b4f07e4d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7FD70-2D0E-4DE5-A223-59115255199A}">
  <ds:schemaRefs>
    <ds:schemaRef ds:uri="http://schemas.openxmlformats.org/officeDocument/2006/bibliography"/>
  </ds:schemaRefs>
</ds:datastoreItem>
</file>

<file path=customXml/itemProps3.xml><?xml version="1.0" encoding="utf-8"?>
<ds:datastoreItem xmlns:ds="http://schemas.openxmlformats.org/officeDocument/2006/customXml" ds:itemID="{748185C7-E546-46B0-9D16-206BAE93B6E4}">
  <ds:schemaRefs>
    <ds:schemaRef ds:uri="http://schemas.openxmlformats.org/package/2006/metadata/core-properties"/>
    <ds:schemaRef ds:uri="http://purl.org/dc/terms/"/>
    <ds:schemaRef ds:uri="http://purl.org/dc/dcmitype/"/>
    <ds:schemaRef ds:uri="http://www.w3.org/XML/1998/namespace"/>
    <ds:schemaRef ds:uri="14b75f2b-b87f-43a7-b63e-3e4caf82d7d5"/>
    <ds:schemaRef ds:uri="http://schemas.microsoft.com/office/2006/metadata/properties"/>
    <ds:schemaRef ds:uri="http://schemas.microsoft.com/office/2006/documentManagement/types"/>
    <ds:schemaRef ds:uri="http://purl.org/dc/elements/1.1/"/>
    <ds:schemaRef ds:uri="http://schemas.microsoft.com/office/infopath/2007/PartnerControls"/>
    <ds:schemaRef ds:uri="ffec5162-364e-4fc7-b030-4b4f07e4de81"/>
  </ds:schemaRefs>
</ds:datastoreItem>
</file>

<file path=customXml/itemProps4.xml><?xml version="1.0" encoding="utf-8"?>
<ds:datastoreItem xmlns:ds="http://schemas.openxmlformats.org/officeDocument/2006/customXml" ds:itemID="{5BEA996D-6276-4271-81CC-9E0A616B9F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Procedures</Template>
  <TotalTime>2149</TotalTime>
  <Pages>8</Pages>
  <Words>2205</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1</vt:lpstr>
    </vt:vector>
  </TitlesOfParts>
  <Company>Woolworths Limited</Company>
  <LinksUpToDate>false</LinksUpToDate>
  <CharactersWithSpaces>14286</CharactersWithSpaces>
  <SharedDoc>false</SharedDoc>
  <HLinks>
    <vt:vector size="18" baseType="variant">
      <vt:variant>
        <vt:i4>1048578</vt:i4>
      </vt:variant>
      <vt:variant>
        <vt:i4>6</vt:i4>
      </vt:variant>
      <vt:variant>
        <vt:i4>0</vt:i4>
      </vt:variant>
      <vt:variant>
        <vt:i4>5</vt:i4>
      </vt:variant>
      <vt:variant>
        <vt:lpwstr>http://workplacestandards.tas.gov.au/</vt:lpwstr>
      </vt:variant>
      <vt:variant>
        <vt:lpwstr/>
      </vt:variant>
      <vt:variant>
        <vt:i4>131124</vt:i4>
      </vt:variant>
      <vt:variant>
        <vt:i4>3</vt:i4>
      </vt:variant>
      <vt:variant>
        <vt:i4>0</vt:i4>
      </vt:variant>
      <vt:variant>
        <vt:i4>5</vt:i4>
      </vt:variant>
      <vt:variant>
        <vt:lpwstr>mailto:wstinfo@justice.tas.gov.au</vt:lpwstr>
      </vt:variant>
      <vt:variant>
        <vt:lpwstr/>
      </vt:variant>
      <vt:variant>
        <vt:i4>65552</vt:i4>
      </vt:variant>
      <vt:variant>
        <vt:i4>0</vt:i4>
      </vt:variant>
      <vt:variant>
        <vt:i4>0</vt:i4>
      </vt:variant>
      <vt:variant>
        <vt:i4>5</vt:i4>
      </vt:variant>
      <vt:variant>
        <vt:lpwstr>http://www.worksafe.tas.gov.au/national_bodies_and_links/law/work_health_and_safety_act_2012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Mel Axford</dc:creator>
  <cp:keywords/>
  <dc:description/>
  <cp:lastModifiedBy>Mel Axford</cp:lastModifiedBy>
  <cp:revision>45</cp:revision>
  <cp:lastPrinted>2013-04-24T00:48:00Z</cp:lastPrinted>
  <dcterms:created xsi:type="dcterms:W3CDTF">2022-02-04T00:00:00Z</dcterms:created>
  <dcterms:modified xsi:type="dcterms:W3CDTF">2022-06-24T00:32:00Z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tions">
    <vt:lpwstr>4;#SHE|5d6ebf91-b298-4aae-a82c-b5cd94864847</vt:lpwstr>
  </property>
  <property fmtid="{D5CDD505-2E9C-101B-9397-08002B2CF9AE}" pid="3" name="ContentTypeId">
    <vt:lpwstr>0x0101001F00BAD39C5C4145B08127A9F28D27BA0101000AC2B8B274504B46B0F48BDEE21798D0</vt:lpwstr>
  </property>
</Properties>
</file>